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D61DF" w:rsidRDefault="00BD2875" w14:paraId="06182BBC" w14:textId="77777777">
      <w:pPr>
        <w:spacing w:after="0" w:line="240" w:lineRule="auto"/>
        <w:jc w:val="center"/>
      </w:pPr>
      <w:r>
        <w:rPr>
          <w:rFonts w:cstheme="minorHAnsi"/>
          <w:b/>
          <w:sz w:val="32"/>
          <w:szCs w:val="32"/>
        </w:rPr>
        <w:t xml:space="preserve">DOHODA O ZNĚNÍ STANOV SPOLKU </w:t>
      </w:r>
      <w:r>
        <w:rPr>
          <w:rFonts w:cstheme="minorHAnsi"/>
          <w:b/>
          <w:sz w:val="32"/>
          <w:szCs w:val="32"/>
          <w:highlight w:val="yellow"/>
        </w:rPr>
        <w:t>[DOPLNIT] z.s.</w:t>
      </w:r>
    </w:p>
    <w:p w:rsidR="004D61DF" w:rsidRDefault="004D61DF" w14:paraId="672A6659" w14:textId="77777777">
      <w:pPr>
        <w:spacing w:after="0" w:line="240" w:lineRule="auto"/>
        <w:rPr>
          <w:rFonts w:cstheme="minorHAnsi"/>
        </w:rPr>
      </w:pPr>
    </w:p>
    <w:p w:rsidR="004D61DF" w:rsidRDefault="004D61DF" w14:paraId="0A37501D" w14:textId="77777777">
      <w:pPr>
        <w:spacing w:after="0" w:line="240" w:lineRule="auto"/>
        <w:rPr>
          <w:rFonts w:cstheme="minorHAnsi"/>
        </w:rPr>
      </w:pPr>
    </w:p>
    <w:p w:rsidR="004D61DF" w:rsidRDefault="004D61DF" w14:paraId="5DAB6C7B" w14:textId="77777777">
      <w:pPr>
        <w:spacing w:after="0" w:line="240" w:lineRule="auto"/>
        <w:rPr>
          <w:rFonts w:cstheme="minorHAnsi"/>
        </w:rPr>
      </w:pPr>
    </w:p>
    <w:p w:rsidR="004D61DF" w:rsidRDefault="00BD2875" w14:paraId="7C8D2FA4" w14:textId="77777777">
      <w:pPr>
        <w:spacing w:after="0" w:line="240" w:lineRule="auto"/>
      </w:pPr>
      <w:r>
        <w:rPr>
          <w:rFonts w:cstheme="minorHAnsi"/>
          <w:b/>
          <w:i/>
          <w:sz w:val="24"/>
          <w:szCs w:val="24"/>
        </w:rPr>
        <w:t>Společenství vlastníků [</w:t>
      </w:r>
      <w:r>
        <w:rPr>
          <w:rFonts w:cstheme="minorHAnsi"/>
          <w:b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i/>
          <w:sz w:val="24"/>
          <w:szCs w:val="24"/>
        </w:rPr>
        <w:t>]</w:t>
      </w:r>
    </w:p>
    <w:p w:rsidR="004D61DF" w:rsidRDefault="00BD2875" w14:paraId="2B82DADD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130 00 Praha 3,</w:t>
      </w:r>
    </w:p>
    <w:p w:rsidR="004D61DF" w:rsidRDefault="00BD2875" w14:paraId="07D467CB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zapsané v rejstříku společenství vlastníků jednotek vedeném u Městského soudu v Praze, oddíl S, vložka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zastoupené předsedou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02EB378F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45F94F8F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6A05A809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42939E0D" w14:textId="77777777">
      <w:pPr>
        <w:spacing w:after="0" w:line="240" w:lineRule="auto"/>
      </w:pPr>
      <w:r>
        <w:rPr>
          <w:rFonts w:cstheme="minorHAnsi"/>
          <w:b/>
          <w:i/>
          <w:sz w:val="24"/>
          <w:szCs w:val="24"/>
        </w:rPr>
        <w:t>Společenství vlastn</w:t>
      </w:r>
      <w:r>
        <w:rPr>
          <w:rFonts w:cstheme="minorHAnsi"/>
          <w:b/>
          <w:bCs/>
          <w:i/>
          <w:sz w:val="24"/>
          <w:szCs w:val="24"/>
        </w:rPr>
        <w:t>íků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</w:t>
      </w:r>
    </w:p>
    <w:p w:rsidR="004D61DF" w:rsidRDefault="00BD2875" w14:paraId="77C28823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130 00 Praha 3,</w:t>
      </w:r>
    </w:p>
    <w:p w:rsidR="004D61DF" w:rsidRDefault="00BD2875" w14:paraId="21F71A77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>zapsané v rejstříku s</w:t>
      </w:r>
      <w:r>
        <w:rPr>
          <w:rFonts w:cstheme="minorHAnsi"/>
          <w:i/>
          <w:sz w:val="24"/>
          <w:szCs w:val="24"/>
        </w:rPr>
        <w:t>polečenství vlastníků jednotek vedeném u Městského soudu v Praze, oddíl S, vložka 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zastoupené předsedou výboru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 a členem výboru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5A39BBE3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38613DB8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41C8F396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71B12AEB" w14:textId="77777777">
      <w:pPr>
        <w:spacing w:after="0" w:line="240" w:lineRule="auto"/>
      </w:pPr>
      <w:r>
        <w:rPr>
          <w:rFonts w:cstheme="minorHAnsi"/>
          <w:b/>
          <w:i/>
          <w:sz w:val="24"/>
          <w:szCs w:val="24"/>
        </w:rPr>
        <w:t>Společenství pro dů</w:t>
      </w:r>
      <w:r>
        <w:rPr>
          <w:rFonts w:cstheme="minorHAnsi"/>
          <w:b/>
          <w:bCs/>
          <w:i/>
          <w:sz w:val="24"/>
          <w:szCs w:val="24"/>
        </w:rPr>
        <w:t>m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</w:t>
      </w:r>
    </w:p>
    <w:p w:rsidR="004D61DF" w:rsidRDefault="00BD2875" w14:paraId="7266C72F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130 00 Praha 3,</w:t>
      </w:r>
    </w:p>
    <w:p w:rsidR="004D61DF" w:rsidRDefault="00BD2875" w14:paraId="75F62C1D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>zapsané v rejstříku společenství vlastníků jednotek vedeném u Městského soudu v Praze, oddíl S, vložka 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zastoupené předsedou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72A3D3EC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0E995611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0D0B940D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51EA009B" w14:textId="77777777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i/>
          <w:sz w:val="24"/>
          <w:szCs w:val="24"/>
        </w:rPr>
        <w:t>Společenství vlastníků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Praha 3</w:t>
      </w:r>
    </w:p>
    <w:p w:rsidR="004D61DF" w:rsidRDefault="00BD2875" w14:paraId="76B373DC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130 00 Praha 3,</w:t>
      </w:r>
    </w:p>
    <w:p w:rsidR="004D61DF" w:rsidRDefault="00BD2875" w14:paraId="06F5A814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>zapsané v re</w:t>
      </w:r>
      <w:r>
        <w:rPr>
          <w:rFonts w:cstheme="minorHAnsi"/>
          <w:i/>
          <w:sz w:val="24"/>
          <w:szCs w:val="24"/>
        </w:rPr>
        <w:t>jstříku společenství vlastníků jednotek vedeném u Městského soudu v Praze, oddíl S, vložka 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zastoupené předsedou výboru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 a členkou výboru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0E27B00A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106CF623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60061E4C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5B130CBE" w14:textId="77777777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i/>
          <w:sz w:val="24"/>
          <w:szCs w:val="24"/>
        </w:rPr>
        <w:t>Společenství vlastníků jednotek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</w:t>
      </w:r>
    </w:p>
    <w:p w:rsidR="004D61DF" w:rsidRDefault="00BD2875" w14:paraId="5C1507DE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130 </w:t>
      </w:r>
      <w:r>
        <w:rPr>
          <w:rFonts w:cstheme="minorHAnsi"/>
          <w:i/>
          <w:sz w:val="24"/>
          <w:szCs w:val="24"/>
        </w:rPr>
        <w:t>00 Praha 3,</w:t>
      </w:r>
    </w:p>
    <w:p w:rsidR="004D61DF" w:rsidRDefault="00BD2875" w14:paraId="3AA74D99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>zapsané v rejstříku společenství vlastníků jednotek vedeném u Městského soudu v Praze, oddíl S, vložka 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zastoupené předsedou, společností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kterou při výkonu funkce zastupuje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 </w:t>
      </w:r>
    </w:p>
    <w:p w:rsidR="004D61DF" w:rsidRDefault="004D61DF" w14:paraId="44EAFD9C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1C8780F8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4B94D5A5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0D679DAF" w14:textId="77777777">
      <w:pPr>
        <w:spacing w:after="0" w:line="240" w:lineRule="auto"/>
      </w:pPr>
      <w:r>
        <w:rPr>
          <w:rFonts w:cstheme="minorHAnsi"/>
          <w:b/>
          <w:i/>
          <w:sz w:val="24"/>
          <w:szCs w:val="24"/>
        </w:rPr>
        <w:t>Společenství vlastníků v dom</w:t>
      </w:r>
      <w:r>
        <w:rPr>
          <w:rFonts w:cstheme="minorHAnsi"/>
          <w:b/>
          <w:bCs/>
          <w:i/>
          <w:sz w:val="24"/>
          <w:szCs w:val="24"/>
        </w:rPr>
        <w:t>ech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</w:t>
      </w:r>
      <w:r>
        <w:rPr>
          <w:rFonts w:cstheme="minorHAnsi"/>
          <w:b/>
          <w:bCs/>
          <w:i/>
          <w:sz w:val="24"/>
          <w:szCs w:val="24"/>
          <w:highlight w:val="yellow"/>
        </w:rPr>
        <w:t>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Praha 3, se sídlem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130 00 Praha 3</w:t>
      </w:r>
    </w:p>
    <w:p w:rsidR="004D61DF" w:rsidRDefault="00BD2875" w14:paraId="7B170258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Praha 3 - Žižkov,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13000,</w:t>
      </w:r>
    </w:p>
    <w:p w:rsidR="004D61DF" w:rsidRDefault="00BD2875" w14:paraId="6A4FB14D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>zapsané v rejstříku společenství vlastníků jednotek vedeném u Městského soudu v Praze, oddíl S, vložka 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zastoupené předs</w:t>
      </w:r>
      <w:r>
        <w:rPr>
          <w:rFonts w:cstheme="minorHAnsi"/>
          <w:i/>
          <w:sz w:val="24"/>
          <w:szCs w:val="24"/>
        </w:rPr>
        <w:t xml:space="preserve">edou výboru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 a členkou výboru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3DEEC669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1C6F737D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3656B9AB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6E66920B" w14:textId="77777777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i/>
          <w:sz w:val="24"/>
          <w:szCs w:val="24"/>
        </w:rPr>
        <w:t>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bytové družstvo</w:t>
      </w:r>
    </w:p>
    <w:p w:rsidR="004D61DF" w:rsidRDefault="00BD2875" w14:paraId="0A4A7D33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IČO: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se sídlem Praha 3,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>, PSČ 13000,</w:t>
      </w:r>
    </w:p>
    <w:p w:rsidR="004D61DF" w:rsidRDefault="00BD2875" w14:paraId="7D9F505F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>zapsané v obchodním rejstříku vedeném u Městského soudu v Praze, oddíl Dr, vložka 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  <w:r>
        <w:rPr>
          <w:rFonts w:cstheme="minorHAnsi"/>
          <w:i/>
          <w:sz w:val="24"/>
          <w:szCs w:val="24"/>
        </w:rPr>
        <w:t xml:space="preserve">, zastoupené předsedou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45FB0818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02FAEF3F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049F31CB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1F2DE140" w14:textId="77777777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i/>
          <w:sz w:val="24"/>
          <w:szCs w:val="24"/>
        </w:rPr>
        <w:t>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nar.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</w:t>
      </w:r>
    </w:p>
    <w:p w:rsidR="004D61DF" w:rsidRDefault="00BD2875" w14:paraId="1EE1C09A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bydliště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53128261" w14:textId="77777777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4D61DF" w:rsidRDefault="00BD2875" w14:paraId="5EB77EEB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a</w:t>
      </w:r>
    </w:p>
    <w:p w:rsidR="004D61DF" w:rsidRDefault="004D61DF" w14:paraId="62486C05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5A8522D0" w14:textId="77777777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i/>
          <w:sz w:val="24"/>
          <w:szCs w:val="24"/>
        </w:rPr>
        <w:t>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nar.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</w:t>
      </w:r>
    </w:p>
    <w:p w:rsidR="004D61DF" w:rsidRDefault="00BD2875" w14:paraId="1512D696" w14:textId="77777777">
      <w:pPr>
        <w:spacing w:after="0" w:line="240" w:lineRule="auto"/>
      </w:pPr>
      <w:r>
        <w:rPr>
          <w:rFonts w:cstheme="minorHAnsi"/>
          <w:i/>
          <w:sz w:val="24"/>
          <w:szCs w:val="24"/>
        </w:rPr>
        <w:t xml:space="preserve">bydliště </w:t>
      </w:r>
      <w:r>
        <w:rPr>
          <w:rFonts w:cstheme="minorHAnsi"/>
          <w:i/>
          <w:sz w:val="24"/>
          <w:szCs w:val="24"/>
        </w:rPr>
        <w:t>[</w:t>
      </w:r>
      <w:r>
        <w:rPr>
          <w:rFonts w:cstheme="minorHAnsi"/>
          <w:i/>
          <w:sz w:val="24"/>
          <w:szCs w:val="24"/>
          <w:highlight w:val="yellow"/>
        </w:rPr>
        <w:t>DOPLNIT</w:t>
      </w:r>
      <w:r>
        <w:rPr>
          <w:rFonts w:cstheme="minorHAnsi"/>
          <w:i/>
          <w:sz w:val="24"/>
          <w:szCs w:val="24"/>
        </w:rPr>
        <w:t>]</w:t>
      </w:r>
    </w:p>
    <w:p w:rsidR="004D61DF" w:rsidRDefault="004D61DF" w14:paraId="4101652C" w14:textId="77777777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4D61DF" w:rsidRDefault="00BD2875" w14:paraId="311191F7" w14:textId="77777777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(dále všichni společně jen jako „</w:t>
      </w:r>
      <w:r>
        <w:rPr>
          <w:rFonts w:cstheme="minorHAnsi"/>
          <w:b/>
          <w:i/>
          <w:sz w:val="24"/>
          <w:szCs w:val="24"/>
        </w:rPr>
        <w:t>zakladatelé</w:t>
      </w:r>
      <w:r>
        <w:rPr>
          <w:rFonts w:cstheme="minorHAnsi"/>
          <w:i/>
          <w:sz w:val="24"/>
          <w:szCs w:val="24"/>
        </w:rPr>
        <w:t>“)</w:t>
      </w:r>
    </w:p>
    <w:p w:rsidR="004D61DF" w:rsidRDefault="004D61DF" w14:paraId="4B99056E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4D61DF" w:rsidRDefault="00BD2875" w14:paraId="580161C1" w14:textId="77777777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>
        <w:rPr>
          <w:rFonts w:cstheme="minorHAnsi"/>
          <w:b/>
          <w:i/>
          <w:sz w:val="24"/>
          <w:szCs w:val="24"/>
        </w:rPr>
        <w:t>jak</w:t>
      </w:r>
      <w:r>
        <w:rPr>
          <w:rFonts w:cstheme="minorHAnsi"/>
          <w:b/>
          <w:bCs/>
          <w:i/>
          <w:sz w:val="24"/>
          <w:szCs w:val="24"/>
        </w:rPr>
        <w:t>ožto vlastníci, zástupci podílových spoluvlastníků a správci pozemků parc.č.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</w:t>
      </w:r>
      <w:bookmarkStart w:name="_Hlk73455872" w:id="0"/>
      <w:r>
        <w:rPr>
          <w:rFonts w:cstheme="minorHAnsi"/>
          <w:b/>
          <w:bCs/>
          <w:i/>
          <w:sz w:val="24"/>
          <w:szCs w:val="24"/>
        </w:rPr>
        <w:t>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 xml:space="preserve">], </w:t>
      </w:r>
      <w:bookmarkEnd w:id="0"/>
      <w:r>
        <w:rPr>
          <w:rFonts w:cstheme="minorHAnsi"/>
          <w:b/>
          <w:bCs/>
          <w:i/>
          <w:sz w:val="24"/>
          <w:szCs w:val="24"/>
        </w:rPr>
        <w:t>[</w:t>
      </w:r>
      <w:r>
        <w:rPr>
          <w:rFonts w:cstheme="minorHAnsi"/>
          <w:b/>
          <w:bCs/>
          <w:i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sz w:val="24"/>
          <w:szCs w:val="24"/>
        </w:rPr>
        <w:t>], v</w:t>
      </w:r>
      <w:r>
        <w:rPr>
          <w:rFonts w:cstheme="minorHAnsi"/>
          <w:b/>
          <w:i/>
          <w:sz w:val="24"/>
          <w:szCs w:val="24"/>
        </w:rPr>
        <w:t xml:space="preserve">še k.ú. </w:t>
      </w:r>
      <w:r>
        <w:rPr>
          <w:rFonts w:cstheme="minorHAnsi"/>
          <w:b/>
          <w:i/>
          <w:sz w:val="24"/>
          <w:szCs w:val="24"/>
          <w:highlight w:val="yellow"/>
        </w:rPr>
        <w:t>Žižkov</w:t>
      </w:r>
      <w:bookmarkStart w:name="_Hlk502659704" w:id="1"/>
      <w:bookmarkEnd w:id="1"/>
      <w:r>
        <w:rPr>
          <w:rFonts w:cstheme="minorHAnsi"/>
          <w:b/>
          <w:i/>
          <w:sz w:val="24"/>
          <w:szCs w:val="24"/>
        </w:rPr>
        <w:t xml:space="preserve"> (dále jen „pozemky“), </w:t>
      </w:r>
    </w:p>
    <w:p w:rsidR="004D61DF" w:rsidRDefault="00BD2875" w14:paraId="17A23F9C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b/>
          <w:i/>
          <w:sz w:val="24"/>
          <w:szCs w:val="24"/>
        </w:rPr>
        <w:t xml:space="preserve">v návaznosti na </w:t>
      </w:r>
      <w:r>
        <w:rPr>
          <w:rFonts w:cstheme="minorHAnsi"/>
          <w:b/>
          <w:i/>
          <w:sz w:val="24"/>
          <w:szCs w:val="24"/>
          <w:highlight w:val="yellow"/>
        </w:rPr>
        <w:t>dosavadní výsledky neformální spolupráce zakladatelů při revitalizaci pozemků</w:t>
      </w:r>
      <w:r>
        <w:rPr>
          <w:rFonts w:cstheme="minorHAnsi"/>
          <w:b/>
          <w:i/>
          <w:sz w:val="24"/>
          <w:szCs w:val="24"/>
        </w:rPr>
        <w:t xml:space="preserve">, </w:t>
      </w:r>
    </w:p>
    <w:p w:rsidR="004D61DF" w:rsidRDefault="00BD2875" w14:paraId="1E3C21F5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b/>
          <w:i/>
          <w:sz w:val="24"/>
          <w:szCs w:val="24"/>
        </w:rPr>
        <w:t xml:space="preserve">s ohledem na souhlas vyslovený většinou vlastníků a podílových spoluvlastníků pozemků se společným užíváním pozemků, s jejich rozvojem a revitalizací </w:t>
      </w:r>
      <w:r>
        <w:rPr>
          <w:rFonts w:cstheme="minorHAnsi"/>
          <w:b/>
          <w:i/>
          <w:sz w:val="24"/>
          <w:szCs w:val="24"/>
          <w:highlight w:val="yellow"/>
        </w:rPr>
        <w:t>dle archit</w:t>
      </w:r>
      <w:r>
        <w:rPr>
          <w:rFonts w:cstheme="minorHAnsi"/>
          <w:b/>
          <w:i/>
          <w:sz w:val="24"/>
          <w:szCs w:val="24"/>
          <w:highlight w:val="yellow"/>
        </w:rPr>
        <w:t>ektonické studie a projeku</w:t>
      </w:r>
      <w:r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 [DOPLNIT], IČO [</w:t>
      </w:r>
      <w:r>
        <w:rPr>
          <w:rFonts w:cstheme="minorHAnsi"/>
          <w:b/>
          <w:bCs/>
          <w:i/>
          <w:iCs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iCs/>
          <w:sz w:val="24"/>
          <w:szCs w:val="24"/>
          <w:highlight w:val="yellow"/>
        </w:rPr>
        <w:t xml:space="preserve">], ze [kdy - </w:t>
      </w:r>
      <w:r>
        <w:rPr>
          <w:rFonts w:cstheme="minorHAnsi"/>
          <w:b/>
          <w:bCs/>
          <w:i/>
          <w:iCs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i/>
          <w:iCs/>
          <w:sz w:val="24"/>
          <w:szCs w:val="24"/>
          <w:highlight w:val="yellow"/>
        </w:rPr>
        <w:t>],</w:t>
      </w:r>
      <w:r>
        <w:rPr>
          <w:rFonts w:cstheme="minorHAnsi"/>
          <w:b/>
          <w:i/>
          <w:sz w:val="24"/>
          <w:szCs w:val="24"/>
        </w:rPr>
        <w:t xml:space="preserve"> a se založením spolku, jehož hlavním cílem bude zajišťování společného užívání pozemků ze strany všech vlastníků a podílových vlastníků pozemků, rozvoj, revitalizace a péče a údržba p</w:t>
      </w:r>
      <w:r>
        <w:rPr>
          <w:rFonts w:cstheme="minorHAnsi"/>
          <w:b/>
          <w:i/>
          <w:sz w:val="24"/>
          <w:szCs w:val="24"/>
        </w:rPr>
        <w:t xml:space="preserve">ozemků, </w:t>
      </w:r>
    </w:p>
    <w:p w:rsidR="004D61DF" w:rsidRDefault="00BD2875" w14:paraId="6652E56F" w14:textId="77777777">
      <w:pPr>
        <w:pStyle w:val="Odstavecseseznamem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uzavřeli dnešního dne, měsíce a roku dle § 218 zák. č. 89/2012 Sb., Občanský zákoník v platném znění, tuto dohodu o následujícím znění stanov spolku </w:t>
      </w:r>
    </w:p>
    <w:p w:rsidR="004D61DF" w:rsidRDefault="004D61DF" w14:paraId="1299C43A" w14:textId="77777777">
      <w:pPr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</w:p>
    <w:p w:rsidR="004D61DF" w:rsidRDefault="00BD2875" w14:paraId="12B7F254" w14:textId="77777777">
      <w:pPr>
        <w:spacing w:after="0" w:line="240" w:lineRule="auto"/>
        <w:jc w:val="center"/>
        <w:rPr>
          <w:b/>
          <w:bCs/>
        </w:rPr>
      </w:pPr>
      <w:r>
        <w:rPr>
          <w:rFonts w:cstheme="minorHAnsi"/>
          <w:b/>
          <w:bCs/>
          <w:sz w:val="28"/>
          <w:szCs w:val="28"/>
        </w:rPr>
        <w:t xml:space="preserve">Společný vnitroblok </w:t>
      </w:r>
      <w:r>
        <w:rPr>
          <w:rFonts w:cstheme="minorHAnsi"/>
          <w:b/>
          <w:bCs/>
          <w:sz w:val="24"/>
          <w:szCs w:val="24"/>
        </w:rPr>
        <w:t>[</w:t>
      </w:r>
      <w:r>
        <w:rPr>
          <w:rFonts w:cstheme="minorHAnsi"/>
          <w:b/>
          <w:bCs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sz w:val="24"/>
          <w:szCs w:val="24"/>
        </w:rPr>
        <w:t>]</w:t>
      </w:r>
      <w:bookmarkStart w:name="_Hlk502658461" w:id="2"/>
      <w:bookmarkEnd w:id="2"/>
      <w:r>
        <w:rPr>
          <w:rFonts w:cstheme="minorHAnsi"/>
          <w:b/>
          <w:bCs/>
          <w:sz w:val="28"/>
          <w:szCs w:val="28"/>
        </w:rPr>
        <w:t xml:space="preserve"> z.s.</w:t>
      </w:r>
    </w:p>
    <w:p w:rsidR="004D61DF" w:rsidRDefault="00BD2875" w14:paraId="131EDDA7" w14:textId="77777777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(dále jen „</w:t>
      </w:r>
      <w:r>
        <w:rPr>
          <w:rFonts w:cstheme="minorHAnsi"/>
          <w:b/>
          <w:i/>
          <w:sz w:val="24"/>
          <w:szCs w:val="24"/>
        </w:rPr>
        <w:t>Spolek</w:t>
      </w:r>
      <w:r>
        <w:rPr>
          <w:rFonts w:cstheme="minorHAnsi"/>
          <w:i/>
          <w:sz w:val="24"/>
          <w:szCs w:val="24"/>
        </w:rPr>
        <w:t>“):</w:t>
      </w:r>
    </w:p>
    <w:p w:rsidR="004D61DF" w:rsidRDefault="00BD2875" w14:paraId="4DDBEF00" w14:textId="77777777">
      <w:pPr>
        <w:pStyle w:val="Nadpis1"/>
        <w:jc w:val="center"/>
        <w:rPr>
          <w:rFonts w:asciiTheme="minorHAnsi" w:hAnsiTheme="minorHAnsi" w:cstheme="minorHAnsi"/>
          <w:b/>
          <w:szCs w:val="24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5C2B835D" wp14:editId="07777777">
                <wp:extent cx="1270" cy="1968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1D750B70">
              <v:rect id="shape_0" style="position:absolute;margin-left:0pt;margin-top:0pt;width:0pt;height:1.45pt" fillcolor="#a0a0a0" stroked="f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 w:rsidR="004D61DF" w:rsidRDefault="00BD2875" w14:paraId="647C3DFD" w14:textId="77777777">
      <w:pPr>
        <w:pStyle w:val="Nadpis1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STANOVY </w:t>
      </w:r>
    </w:p>
    <w:p w:rsidR="004D61DF" w:rsidRDefault="00BD2875" w14:paraId="1A88EADA" w14:textId="77777777">
      <w:pPr>
        <w:pStyle w:val="Nadpis1"/>
        <w:jc w:val="center"/>
        <w:rPr>
          <w:b/>
          <w:bCs/>
        </w:rPr>
      </w:pPr>
      <w:r>
        <w:rPr>
          <w:rFonts w:asciiTheme="minorHAnsi" w:hAnsiTheme="minorHAnsi" w:cstheme="minorHAnsi"/>
          <w:b/>
          <w:bCs/>
          <w:szCs w:val="24"/>
        </w:rPr>
        <w:t xml:space="preserve">spolku </w:t>
      </w:r>
      <w:r>
        <w:rPr>
          <w:rFonts w:ascii="Calibri" w:hAnsi="Calibri" w:cstheme="minorHAnsi"/>
          <w:b/>
          <w:bCs/>
          <w:szCs w:val="24"/>
        </w:rPr>
        <w:t>[</w:t>
      </w:r>
      <w:r>
        <w:rPr>
          <w:rFonts w:ascii="Calibri" w:hAnsi="Calibri" w:cstheme="minorHAnsi"/>
          <w:b/>
          <w:bCs/>
          <w:szCs w:val="24"/>
          <w:highlight w:val="yellow"/>
        </w:rPr>
        <w:t>DOPLNIT</w:t>
      </w:r>
      <w:r>
        <w:rPr>
          <w:rFonts w:ascii="Calibri" w:hAnsi="Calibri" w:cstheme="minorHAnsi"/>
          <w:b/>
          <w:bCs/>
          <w:szCs w:val="24"/>
        </w:rPr>
        <w:t>]</w:t>
      </w:r>
      <w:r>
        <w:rPr>
          <w:rFonts w:asciiTheme="minorHAnsi" w:hAnsiTheme="minorHAnsi" w:cstheme="minorHAnsi"/>
          <w:b/>
          <w:bCs/>
          <w:szCs w:val="24"/>
          <w:highlight w:val="yellow"/>
        </w:rPr>
        <w:t xml:space="preserve"> z.s.</w:t>
      </w:r>
    </w:p>
    <w:p w:rsidR="004D61DF" w:rsidRDefault="004D61DF" w14:paraId="3461D779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4D61DF" w14:paraId="3CF2D8B6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5D3D14F0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I. </w:t>
      </w:r>
      <w:r>
        <w:rPr>
          <w:rFonts w:cstheme="minorHAnsi"/>
          <w:b/>
        </w:rPr>
        <w:t>Úvodní ustanovení</w:t>
      </w:r>
    </w:p>
    <w:p w:rsidR="004D61DF" w:rsidRDefault="004D61DF" w14:paraId="0FB78278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373E022F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 xml:space="preserve">1. </w:t>
      </w:r>
      <w:r>
        <w:rPr>
          <w:rFonts w:cstheme="minorHAnsi"/>
        </w:rPr>
        <w:tab/>
      </w:r>
      <w:r>
        <w:rPr>
          <w:rFonts w:cstheme="minorHAnsi"/>
        </w:rPr>
        <w:t xml:space="preserve">Název Spolku: </w:t>
      </w:r>
      <w:r>
        <w:rPr>
          <w:rFonts w:cstheme="minorHAnsi"/>
        </w:rPr>
        <w:tab/>
      </w:r>
      <w:r>
        <w:rPr>
          <w:rFonts w:cstheme="minorHAnsi"/>
          <w:b/>
          <w:bCs/>
          <w:sz w:val="24"/>
          <w:szCs w:val="24"/>
        </w:rPr>
        <w:t>[</w:t>
      </w:r>
      <w:r>
        <w:rPr>
          <w:rFonts w:cstheme="minorHAnsi"/>
          <w:b/>
          <w:bCs/>
          <w:sz w:val="24"/>
          <w:szCs w:val="24"/>
          <w:highlight w:val="yellow"/>
        </w:rPr>
        <w:t>DOPLNIT</w:t>
      </w:r>
      <w:r>
        <w:rPr>
          <w:rFonts w:cstheme="minorHAnsi"/>
          <w:b/>
          <w:bCs/>
          <w:sz w:val="24"/>
          <w:szCs w:val="24"/>
        </w:rPr>
        <w:t>]</w:t>
      </w:r>
      <w:r>
        <w:rPr>
          <w:rFonts w:cstheme="minorHAnsi"/>
          <w:b/>
          <w:bCs/>
          <w:highlight w:val="yellow"/>
        </w:rPr>
        <w:t xml:space="preserve"> z.s.</w:t>
      </w:r>
    </w:p>
    <w:p w:rsidR="004D61DF" w:rsidRDefault="004D61DF" w14:paraId="1FC39945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4263496C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 xml:space="preserve">2. </w:t>
      </w:r>
      <w:r>
        <w:rPr>
          <w:rFonts w:cstheme="minorHAnsi"/>
        </w:rPr>
        <w:tab/>
      </w:r>
      <w:r>
        <w:rPr>
          <w:rFonts w:cstheme="minorHAnsi"/>
        </w:rPr>
        <w:t xml:space="preserve">Sídlo Spolku: </w:t>
      </w:r>
      <w:r>
        <w:rPr>
          <w:rFonts w:cstheme="minorHAnsi"/>
        </w:rPr>
        <w:tab/>
      </w: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</w:t>
      </w:r>
    </w:p>
    <w:p w:rsidR="004D61DF" w:rsidRDefault="004D61DF" w14:paraId="0562CB0E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4D61DF" w14:paraId="34CE0A41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4F97184B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II. Účel Spolku</w:t>
      </w:r>
    </w:p>
    <w:p w:rsidR="004D61DF" w:rsidRDefault="004D61DF" w14:paraId="62EBF3C5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60910F6F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>
        <w:rPr>
          <w:rFonts w:cstheme="minorHAnsi"/>
        </w:rPr>
        <w:tab/>
      </w:r>
      <w:r>
        <w:rPr>
          <w:rFonts w:cstheme="minorHAnsi"/>
        </w:rPr>
        <w:t>Účelem činnosti Spolku je dlouhodobé naplňování a podpora společné zájmové činnosti členů Spolku, s to:</w:t>
      </w:r>
    </w:p>
    <w:p w:rsidR="004D61DF" w:rsidRDefault="00BD2875" w14:paraId="587461AE" w14:textId="77777777">
      <w:pPr>
        <w:spacing w:after="0" w:line="240" w:lineRule="auto"/>
        <w:ind w:left="709" w:hanging="283"/>
        <w:jc w:val="both"/>
      </w:pP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 xml:space="preserve">zajišťování společného užívání pozemků parc.č. </w:t>
      </w:r>
      <w:r>
        <w:rPr>
          <w:rFonts w:cstheme="minorHAnsi"/>
          <w:sz w:val="24"/>
          <w:szCs w:val="24"/>
        </w:rPr>
        <w:t>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], [</w:t>
      </w:r>
      <w:r>
        <w:rPr>
          <w:rFonts w:cstheme="minorHAnsi"/>
          <w:sz w:val="24"/>
          <w:szCs w:val="24"/>
          <w:highlight w:val="yellow"/>
        </w:rPr>
        <w:t>DOPLNIT</w:t>
      </w:r>
      <w:r>
        <w:rPr>
          <w:rFonts w:cstheme="minorHAnsi"/>
          <w:sz w:val="24"/>
          <w:szCs w:val="24"/>
        </w:rPr>
        <w:t>]</w:t>
      </w:r>
      <w:r>
        <w:rPr>
          <w:rFonts w:cstheme="minorHAnsi"/>
        </w:rPr>
        <w:t xml:space="preserve">, vše k.ú. </w:t>
      </w:r>
      <w:r>
        <w:rPr>
          <w:rFonts w:cstheme="minorHAnsi"/>
          <w:highlight w:val="yellow"/>
        </w:rPr>
        <w:t>Žižkov</w:t>
      </w:r>
      <w:r>
        <w:rPr>
          <w:rFonts w:cstheme="minorHAnsi"/>
        </w:rPr>
        <w:t xml:space="preserve"> (dále jen „</w:t>
      </w:r>
      <w:r>
        <w:rPr>
          <w:rFonts w:cstheme="minorHAnsi"/>
          <w:b/>
          <w:bCs/>
        </w:rPr>
        <w:t>pozemky</w:t>
      </w:r>
      <w:r>
        <w:rPr>
          <w:rFonts w:cstheme="minorHAnsi"/>
        </w:rPr>
        <w:t>“) ze strany všech členů Spolku,</w:t>
      </w:r>
    </w:p>
    <w:p w:rsidR="004D61DF" w:rsidRDefault="00BD2875" w14:paraId="7D6114B8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>
        <w:rPr>
          <w:rFonts w:cstheme="minorHAnsi"/>
        </w:rPr>
        <w:t>rozvoj a revitaliz</w:t>
      </w:r>
      <w:r>
        <w:rPr>
          <w:rFonts w:cstheme="minorHAnsi"/>
        </w:rPr>
        <w:t>ace pozemků,</w:t>
      </w:r>
    </w:p>
    <w:p w:rsidR="004D61DF" w:rsidRDefault="00BD2875" w14:paraId="349080D2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>
        <w:rPr>
          <w:rFonts w:cstheme="minorHAnsi"/>
        </w:rPr>
        <w:t>péče, údržba a správa pozemků,</w:t>
      </w:r>
    </w:p>
    <w:p w:rsidR="004D61DF" w:rsidRDefault="00BD2875" w14:paraId="34508914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>
        <w:rPr>
          <w:rFonts w:cstheme="minorHAnsi"/>
        </w:rPr>
        <w:t>spolupráce s dalšími spolky a jinými právnickými osobami v oblasti hlavní činnosti Spolku.</w:t>
      </w:r>
    </w:p>
    <w:p w:rsidR="004D61DF" w:rsidRDefault="00BD2875" w14:paraId="7BABD44E" w14:textId="77777777">
      <w:pPr>
        <w:spacing w:after="0" w:line="240" w:lineRule="auto"/>
        <w:ind w:firstLine="426"/>
        <w:jc w:val="both"/>
        <w:rPr>
          <w:rFonts w:cstheme="minorHAnsi"/>
        </w:rPr>
      </w:pPr>
      <w:r>
        <w:rPr>
          <w:rFonts w:cstheme="minorHAnsi"/>
        </w:rPr>
        <w:t xml:space="preserve"> (dále též „</w:t>
      </w:r>
      <w:r>
        <w:rPr>
          <w:rFonts w:cstheme="minorHAnsi"/>
          <w:b/>
        </w:rPr>
        <w:t>Hlavní činnost Spolku</w:t>
      </w:r>
      <w:r>
        <w:rPr>
          <w:rFonts w:cstheme="minorHAnsi"/>
        </w:rPr>
        <w:t>“).</w:t>
      </w:r>
    </w:p>
    <w:p w:rsidR="004D61DF" w:rsidRDefault="004D61DF" w14:paraId="6D98A12B" w14:textId="77777777">
      <w:pPr>
        <w:spacing w:after="0" w:line="240" w:lineRule="auto"/>
        <w:jc w:val="both"/>
        <w:rPr>
          <w:rFonts w:cstheme="minorHAnsi"/>
        </w:rPr>
      </w:pPr>
    </w:p>
    <w:p w:rsidR="004D61DF" w:rsidRDefault="00BD2875" w14:paraId="54AB5409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</w:r>
      <w:r>
        <w:rPr>
          <w:rFonts w:cstheme="minorHAnsi"/>
        </w:rPr>
        <w:t xml:space="preserve">Hlavní činnost Spolku není podnikáním ani výdělečnou činností. </w:t>
      </w:r>
    </w:p>
    <w:p w:rsidR="004D61DF" w:rsidRDefault="004D61DF" w14:paraId="2946DB82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2FF04908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>
        <w:rPr>
          <w:rFonts w:cstheme="minorHAnsi"/>
        </w:rPr>
        <w:tab/>
      </w:r>
      <w:r>
        <w:rPr>
          <w:rFonts w:cstheme="minorHAnsi"/>
        </w:rPr>
        <w:t>Hlav</w:t>
      </w:r>
      <w:r>
        <w:rPr>
          <w:rFonts w:cstheme="minorHAnsi"/>
        </w:rPr>
        <w:t>ní činnost Spolku může být financována především, ale nejenom z členských příspěvků členů Spolku, grantů a dotací, sponzorských darů, ze státních příspěvků a ze zisku z vedlejší činnosti Spolku. Je-li při výkonu Hlavní činnosti Spolku dosaženo příjmu, použ</w:t>
      </w:r>
      <w:r>
        <w:rPr>
          <w:rFonts w:cstheme="minorHAnsi"/>
        </w:rPr>
        <w:t xml:space="preserve">ije Spolek tyto příjmy k pokrytí nákladů na činnost Spolku, či na úhradu své správy. </w:t>
      </w:r>
    </w:p>
    <w:p w:rsidR="004D61DF" w:rsidRDefault="004D61DF" w14:paraId="5997CC1D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5C5B617E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>
        <w:rPr>
          <w:rFonts w:cstheme="minorHAnsi"/>
        </w:rPr>
        <w:tab/>
      </w:r>
      <w:r>
        <w:rPr>
          <w:rFonts w:cstheme="minorHAnsi"/>
        </w:rPr>
        <w:t>Kromě Hlavní činnosti Spolku může Spolek vykonávat i hospodářské, či jiné výdělečné činnosti vedlejší, a to jak pro podporu Hlavní činnosti Spolku, tak i za účelem h</w:t>
      </w:r>
      <w:r>
        <w:rPr>
          <w:rFonts w:cstheme="minorHAnsi"/>
        </w:rPr>
        <w:t>ospodárného využití majetku, který Spolek za dobu svého trvání získá (dále jen „</w:t>
      </w:r>
      <w:r>
        <w:rPr>
          <w:rFonts w:cstheme="minorHAnsi"/>
          <w:b/>
        </w:rPr>
        <w:t>Vedlejší činnost Spolku</w:t>
      </w:r>
      <w:r>
        <w:rPr>
          <w:rFonts w:cstheme="minorHAnsi"/>
        </w:rPr>
        <w:t>“). Zisk z Vedlejší činnosti Spolku používá Spolek především k podpoře Hlavní činnosti Spolku, či k úhradě nákladů na vlastní správu. Při založení Spolku</w:t>
      </w:r>
      <w:r>
        <w:rPr>
          <w:rFonts w:cstheme="minorHAnsi"/>
        </w:rPr>
        <w:t xml:space="preserve"> se zakladatelé dohodli, že Spolek po svém založení nebude vyvíjet Vedlejší činnost Spolku. </w:t>
      </w:r>
    </w:p>
    <w:p w:rsidR="004D61DF" w:rsidRDefault="004D61DF" w14:paraId="110FFD37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4D61DF" w14:paraId="6B699379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7E2D50D7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III. Členství ve Spolku</w:t>
      </w:r>
    </w:p>
    <w:p w:rsidR="004D61DF" w:rsidRDefault="004D61DF" w14:paraId="3FE9F23F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30F3B78E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>
        <w:rPr>
          <w:rFonts w:cstheme="minorHAnsi"/>
        </w:rPr>
        <w:t>Členství ve Spolku je dobrovolné. Členy Spolku tvoří zakladatelé. Členem spolku se může stát každá fyzická osoba starší 18 let, bez rozdílu pohlaví, vyznání, politického a sociálního zařazení, národnosti, rasy a státní příslušnosti. Členem Spolku se může s</w:t>
      </w:r>
      <w:r>
        <w:rPr>
          <w:rFonts w:cstheme="minorHAnsi"/>
        </w:rPr>
        <w:t xml:space="preserve">tát také právnická osoba. Podmínkou členství ve Spolku je vlastnické (spoluvlastnické) právo k pozemkům, či pozemkům, které s některým z pozemků sousedí.  </w:t>
      </w:r>
    </w:p>
    <w:p w:rsidR="004D61DF" w:rsidRDefault="004D61DF" w14:paraId="1F72F646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6E681377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 xml:space="preserve">Vyjma zakládajících členů se členy Spolku stávají osoby uvedené v odst. 1. tohoto článku </w:t>
      </w:r>
      <w:r>
        <w:rPr>
          <w:rFonts w:cstheme="minorHAnsi"/>
        </w:rPr>
        <w:t>stanov, kteří podají předsedovi Spolku přihlášku ke členství ve Spolku s prohlášením, že souhlasí s aktuálním zněním stanov Spolku a uhradí vstupní členský příspěvek. Členství vzniká dnem, kdy bude Spolku uhrazen vstupní členský příspěvek.</w:t>
      </w:r>
    </w:p>
    <w:p w:rsidR="004D61DF" w:rsidRDefault="004D61DF" w14:paraId="08CE6F91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69B592D" w14:textId="5B9EFD13">
      <w:pPr>
        <w:spacing w:after="0" w:line="240" w:lineRule="auto"/>
        <w:ind w:left="426" w:hanging="426"/>
        <w:jc w:val="both"/>
      </w:pPr>
      <w:r w:rsidRPr="2E713349" w:rsidR="00BD2875">
        <w:rPr>
          <w:rFonts w:cs="Calibri" w:cstheme="minorAscii"/>
        </w:rPr>
        <w:t xml:space="preserve">3. </w:t>
      </w:r>
      <w:r>
        <w:tab/>
      </w:r>
      <w:r w:rsidRPr="2E713349" w:rsidR="00BD2875">
        <w:rPr>
          <w:rFonts w:cs="Calibri" w:cstheme="minorAscii"/>
        </w:rPr>
        <w:t>Předseda Sh</w:t>
      </w:r>
      <w:r w:rsidRPr="2E713349" w:rsidR="00BD2875">
        <w:rPr>
          <w:rFonts w:cs="Calibri" w:cstheme="minorAscii"/>
        </w:rPr>
        <w:t>romážd</w:t>
      </w:r>
      <w:r w:rsidRPr="2E713349" w:rsidR="00BD2875">
        <w:rPr>
          <w:rFonts w:cs="Calibri" w:cstheme="minorAscii"/>
        </w:rPr>
        <w:t>ění</w:t>
      </w:r>
      <w:r w:rsidRPr="2E713349" w:rsidR="00BD2875">
        <w:rPr>
          <w:rFonts w:cs="Calibri" w:cstheme="minorAscii"/>
        </w:rPr>
        <w:t xml:space="preserve"> </w:t>
      </w:r>
      <w:r w:rsidRPr="2E713349" w:rsidR="00BD2875">
        <w:rPr>
          <w:rFonts w:cs="Calibri" w:cstheme="minorAscii"/>
        </w:rPr>
        <w:t>vede seznam členů Spolku, seznam zástupců členů Spolku nominovaných členy Spolku do orgánu Spolku, kontaktní údaje členů Spolku a jejich zástupců, zejm. adresu, adresu elektronické pošty, a tel. č., které za tímto účelem členové předsedov</w:t>
      </w:r>
      <w:r w:rsidRPr="2E713349" w:rsidR="00BD2875">
        <w:rPr>
          <w:rFonts w:cs="Calibri" w:cstheme="minorAscii"/>
        </w:rPr>
        <w:t xml:space="preserve">i Shromáždění </w:t>
      </w:r>
      <w:r w:rsidRPr="2E713349" w:rsidR="00BD2875">
        <w:rPr>
          <w:rFonts w:cs="Calibri" w:cstheme="minorAscii"/>
        </w:rPr>
        <w:t>sdělí. Předseda Shromáždění</w:t>
      </w:r>
      <w:r w:rsidRPr="2E713349" w:rsidR="00BD2875">
        <w:rPr>
          <w:rFonts w:cs="Calibri" w:cstheme="minorAscii"/>
        </w:rPr>
        <w:t xml:space="preserve"> </w:t>
      </w:r>
      <w:r w:rsidRPr="2E713349" w:rsidR="00BD2875">
        <w:rPr>
          <w:rFonts w:cs="Calibri" w:cstheme="minorAscii"/>
        </w:rPr>
        <w:t>provádí změ</w:t>
      </w:r>
      <w:r w:rsidRPr="2E713349" w:rsidR="00BD2875">
        <w:rPr>
          <w:rFonts w:cs="Calibri" w:cstheme="minorAscii"/>
        </w:rPr>
        <w:t>ny v seznamu členů a jejich kontaktních údajích bez zbytečného odkladu poté, co se o nich dozví. Seznam členů Spolku a jejich zástupců není veřejný.</w:t>
      </w:r>
    </w:p>
    <w:p w:rsidR="004D61DF" w:rsidRDefault="004D61DF" w14:paraId="61CDCEAD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4D61DF" w14:paraId="6BB9E253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50A4FE67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IV. Práva a povinnosti člena Spolku</w:t>
      </w:r>
    </w:p>
    <w:p w:rsidR="004D61DF" w:rsidRDefault="004D61DF" w14:paraId="23DE523C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23323AD6" w14:textId="77777777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cstheme="minorHAnsi"/>
        </w:rPr>
      </w:pPr>
      <w:r>
        <w:rPr>
          <w:rFonts w:cstheme="minorHAnsi"/>
        </w:rPr>
        <w:t xml:space="preserve">Každý člen Spolku má právo: </w:t>
      </w:r>
    </w:p>
    <w:p w:rsidR="004D61DF" w:rsidRDefault="00BD2875" w14:paraId="0F86EA0C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 xml:space="preserve">podílet se na činnosti Spolku, </w:t>
      </w:r>
    </w:p>
    <w:p w:rsidR="004D61DF" w:rsidRDefault="00BD2875" w14:paraId="70A8C7B0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>
        <w:rPr>
          <w:rFonts w:cstheme="minorHAnsi"/>
        </w:rPr>
        <w:t>být informován o činnosti Spolku,</w:t>
      </w:r>
    </w:p>
    <w:p w:rsidR="004D61DF" w:rsidRDefault="00BD2875" w14:paraId="6D33FA9E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>
        <w:rPr>
          <w:rFonts w:cstheme="minorHAnsi"/>
        </w:rPr>
        <w:t>být bez zbytečného odkladu informován o rozhodnutích orgánu Spolku, není-li rozhodnutí orgánu Spolku přítomen,</w:t>
      </w:r>
    </w:p>
    <w:p w:rsidR="004D61DF" w:rsidRDefault="00BD2875" w14:paraId="0C3A2CB5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>
        <w:rPr>
          <w:rFonts w:cstheme="minorHAnsi"/>
        </w:rPr>
        <w:t>podávat návrhy, připomínky, vznášet d</w:t>
      </w:r>
      <w:r>
        <w:rPr>
          <w:rFonts w:cstheme="minorHAnsi"/>
        </w:rPr>
        <w:t xml:space="preserve">otazy orgánu Spolku, </w:t>
      </w:r>
    </w:p>
    <w:p w:rsidR="004D61DF" w:rsidRDefault="00BD2875" w14:paraId="11F749E2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e)</w:t>
      </w:r>
      <w:r>
        <w:rPr>
          <w:rFonts w:cstheme="minorHAnsi"/>
        </w:rPr>
        <w:tab/>
      </w:r>
      <w:r>
        <w:rPr>
          <w:rFonts w:cstheme="minorHAnsi"/>
        </w:rPr>
        <w:t xml:space="preserve">obdržet odpověď na své podání v přiměřené době, </w:t>
      </w:r>
    </w:p>
    <w:p w:rsidR="004D61DF" w:rsidRDefault="00BD2875" w14:paraId="6C7C5EE8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f)</w:t>
      </w:r>
      <w:r>
        <w:rPr>
          <w:rFonts w:cstheme="minorHAnsi"/>
        </w:rPr>
        <w:tab/>
      </w:r>
      <w:r>
        <w:rPr>
          <w:rFonts w:cstheme="minorHAnsi"/>
        </w:rPr>
        <w:t>užívat výhod spojených s členstvím ve Spolku, službách a aktivitách, které Spolek svým členům poskytuje,</w:t>
      </w:r>
    </w:p>
    <w:p w:rsidR="004D61DF" w:rsidRDefault="00BD2875" w14:paraId="67DFFA89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g)</w:t>
      </w:r>
      <w:r>
        <w:rPr>
          <w:rFonts w:cstheme="minorHAnsi"/>
        </w:rPr>
        <w:tab/>
      </w:r>
      <w:r>
        <w:rPr>
          <w:rFonts w:cstheme="minorHAnsi"/>
        </w:rPr>
        <w:t xml:space="preserve">nominovat stálého zástupce člena Spolku do orgánu Spolku a účastnit se </w:t>
      </w:r>
      <w:r>
        <w:rPr>
          <w:rFonts w:cstheme="minorHAnsi"/>
        </w:rPr>
        <w:t>zasedání orgánu Spolku prostřednictvím tohoto stálého zástupce,</w:t>
      </w:r>
    </w:p>
    <w:p w:rsidR="004D61DF" w:rsidRDefault="00BD2875" w14:paraId="15DE0917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h)</w:t>
      </w:r>
      <w:r>
        <w:rPr>
          <w:rFonts w:cstheme="minorHAnsi"/>
        </w:rPr>
        <w:tab/>
      </w:r>
      <w:r>
        <w:rPr>
          <w:rFonts w:cstheme="minorHAnsi"/>
        </w:rPr>
        <w:t>prostřednictvím stálého zástupce člena Spolku hlasovat na zasedáních orgánu Spolku či mimo zasedání tohoto orgánu Spolku způsobem stanoveným těmito stanovami.</w:t>
      </w:r>
    </w:p>
    <w:p w:rsidR="004D61DF" w:rsidRDefault="004D61DF" w14:paraId="52E56223" w14:textId="77777777">
      <w:pPr>
        <w:spacing w:after="0" w:line="240" w:lineRule="auto"/>
        <w:ind w:left="709" w:hanging="283"/>
        <w:jc w:val="both"/>
        <w:rPr>
          <w:rFonts w:cstheme="minorHAnsi"/>
        </w:rPr>
      </w:pPr>
    </w:p>
    <w:p w:rsidR="004D61DF" w:rsidRDefault="00BD2875" w14:paraId="3957C107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>Každý člen Spolku má povin</w:t>
      </w:r>
      <w:r>
        <w:rPr>
          <w:rFonts w:cstheme="minorHAnsi"/>
        </w:rPr>
        <w:t xml:space="preserve">nost: </w:t>
      </w:r>
    </w:p>
    <w:p w:rsidR="004D61DF" w:rsidRDefault="00BD2875" w14:paraId="71CC0363" w14:textId="77777777">
      <w:pPr>
        <w:spacing w:after="0" w:line="240" w:lineRule="auto"/>
        <w:ind w:left="709" w:hanging="283"/>
        <w:jc w:val="both"/>
      </w:pP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>zajistit, aby ostatní členové Spolku měli možnost užívat příslušný z pozemků, jehož je vlastníkem, který spravuje, či jehož jsou podílovými spoluvlastníky jeho členové,</w:t>
      </w:r>
    </w:p>
    <w:p w:rsidR="004D61DF" w:rsidRDefault="00BD2875" w14:paraId="12521081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>
        <w:rPr>
          <w:rFonts w:cstheme="minorHAnsi"/>
        </w:rPr>
        <w:t>podílet se podle svých možností a schopností na naplňování účelu a činnost</w:t>
      </w:r>
      <w:r>
        <w:rPr>
          <w:rFonts w:cstheme="minorHAnsi"/>
        </w:rPr>
        <w:t>i Spolku,</w:t>
      </w:r>
    </w:p>
    <w:p w:rsidR="004D61DF" w:rsidRDefault="00BD2875" w14:paraId="23AFC5CC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>
        <w:rPr>
          <w:rFonts w:cstheme="minorHAnsi"/>
        </w:rPr>
        <w:t>hradit členské příspěvky stanovené a schválené způsobem stanoveným dle těchto stanov,</w:t>
      </w:r>
    </w:p>
    <w:p w:rsidR="004D61DF" w:rsidRDefault="00BD2875" w14:paraId="20CE8A61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>
        <w:rPr>
          <w:rFonts w:cstheme="minorHAnsi"/>
        </w:rPr>
        <w:t>zajistit si při rozhodování v orgánu Spolku o právním jednání, ze kterého vznikne Spolku jednotlivě či v součtu dílčích plnění závazek nad právními předpi</w:t>
      </w:r>
      <w:r>
        <w:rPr>
          <w:rFonts w:cstheme="minorHAnsi"/>
        </w:rPr>
        <w:t>sy stanovenou částku či hodnotu předchozím rozhodnutí či schválení svého příslušného orgánu (výbor, či shromáždění společenství vlastníků jednotek, popř. členská schůze bytového družstva),</w:t>
      </w:r>
    </w:p>
    <w:p w:rsidR="004D61DF" w:rsidRDefault="00BD2875" w14:paraId="4BE7186C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e)</w:t>
      </w:r>
      <w:r>
        <w:rPr>
          <w:rFonts w:cstheme="minorHAnsi"/>
        </w:rPr>
        <w:tab/>
      </w:r>
      <w:r>
        <w:rPr>
          <w:rFonts w:cstheme="minorHAnsi"/>
        </w:rPr>
        <w:t>bránit a zachovávat dobrou pověst Spolku,</w:t>
      </w:r>
    </w:p>
    <w:p w:rsidR="004D61DF" w:rsidRDefault="00BD2875" w14:paraId="1921EB01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f)</w:t>
      </w:r>
      <w:r>
        <w:rPr>
          <w:rFonts w:cstheme="minorHAnsi"/>
        </w:rPr>
        <w:tab/>
      </w:r>
      <w:r>
        <w:rPr>
          <w:rFonts w:cstheme="minorHAnsi"/>
        </w:rPr>
        <w:t xml:space="preserve">zdržet se činností, které jsou v rozporu s účelem a zájmy Spolku, </w:t>
      </w:r>
    </w:p>
    <w:p w:rsidR="004D61DF" w:rsidRDefault="00BD2875" w14:paraId="5BBA4DF3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g)</w:t>
      </w:r>
      <w:r>
        <w:rPr>
          <w:rFonts w:cstheme="minorHAnsi"/>
        </w:rPr>
        <w:tab/>
      </w:r>
      <w:r>
        <w:rPr>
          <w:rFonts w:cstheme="minorHAnsi"/>
        </w:rPr>
        <w:t>dodržovat stanovy Spolku a rozhodnutí orgánů Spolku,</w:t>
      </w:r>
    </w:p>
    <w:p w:rsidR="004D61DF" w:rsidRDefault="00BD2875" w14:paraId="3D7E45A1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h)</w:t>
      </w:r>
      <w:r>
        <w:rPr>
          <w:rFonts w:cstheme="minorHAnsi"/>
        </w:rPr>
        <w:tab/>
      </w:r>
      <w:r>
        <w:rPr>
          <w:rFonts w:cstheme="minorHAnsi"/>
        </w:rPr>
        <w:t>šetřit, chránit a udržovat majetek Spolku,</w:t>
      </w:r>
    </w:p>
    <w:p w:rsidR="004D61DF" w:rsidRDefault="00BD2875" w14:paraId="2617335C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i)</w:t>
      </w:r>
      <w:r>
        <w:rPr>
          <w:rFonts w:cstheme="minorHAnsi"/>
        </w:rPr>
        <w:tab/>
      </w:r>
      <w:r>
        <w:rPr>
          <w:rFonts w:cstheme="minorHAnsi"/>
        </w:rPr>
        <w:t>informovat Spolek o změně kontaktních údajů (poštovní adresa, email a telefon) svých</w:t>
      </w:r>
      <w:r>
        <w:rPr>
          <w:rFonts w:cstheme="minorHAnsi"/>
        </w:rPr>
        <w:t xml:space="preserve"> a svých zástupců.</w:t>
      </w:r>
    </w:p>
    <w:p w:rsidR="004D61DF" w:rsidRDefault="004D61DF" w14:paraId="07547A01" w14:textId="77777777">
      <w:pPr>
        <w:spacing w:after="0" w:line="240" w:lineRule="auto"/>
        <w:ind w:left="709" w:hanging="283"/>
        <w:jc w:val="both"/>
        <w:rPr>
          <w:rFonts w:cstheme="minorHAnsi"/>
        </w:rPr>
      </w:pPr>
    </w:p>
    <w:p w:rsidR="004D61DF" w:rsidRDefault="004D61DF" w14:paraId="5043CB0F" w14:textId="77777777">
      <w:pPr>
        <w:spacing w:after="0" w:line="240" w:lineRule="auto"/>
        <w:ind w:left="284" w:right="-426" w:hanging="283"/>
        <w:jc w:val="both"/>
        <w:rPr>
          <w:rFonts w:cstheme="minorHAnsi"/>
          <w:b/>
        </w:rPr>
      </w:pPr>
    </w:p>
    <w:p w:rsidR="004D61DF" w:rsidRDefault="00BD2875" w14:paraId="55A92436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V. Orgán Spolku</w:t>
      </w:r>
    </w:p>
    <w:p w:rsidR="004D61DF" w:rsidRDefault="004D61DF" w14:paraId="07459315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09686515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>
        <w:rPr>
          <w:rFonts w:cstheme="minorHAnsi"/>
        </w:rPr>
        <w:t>Orgánem Spolku je Shromáždění členů Spolku (dále jen „</w:t>
      </w:r>
      <w:r>
        <w:rPr>
          <w:rFonts w:cstheme="minorHAnsi"/>
          <w:b/>
        </w:rPr>
        <w:t>Shromáždění</w:t>
      </w:r>
      <w:r>
        <w:rPr>
          <w:rFonts w:cstheme="minorHAnsi"/>
        </w:rPr>
        <w:t xml:space="preserve">“). </w:t>
      </w:r>
    </w:p>
    <w:p w:rsidR="004D61DF" w:rsidRDefault="004D61DF" w14:paraId="6537F28F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6E861D14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>Shromáždění je nejvyšším a zároveň statutárním orgánem Spolku. Shromáždění je tvořeno všemi členy Spolku. Shromáždění volí a odvolává předsed</w:t>
      </w:r>
      <w:r>
        <w:rPr>
          <w:rFonts w:cstheme="minorHAnsi"/>
        </w:rPr>
        <w:t xml:space="preserve">u Shromáždění. </w:t>
      </w:r>
    </w:p>
    <w:p w:rsidR="004D61DF" w:rsidRDefault="004D61DF" w14:paraId="6DFB9E20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P="2E713349" w:rsidRDefault="00BD2875" w14:paraId="21FE32FD" w14:textId="329B00F8">
      <w:pPr>
        <w:spacing w:after="0" w:line="240" w:lineRule="auto"/>
        <w:ind w:left="426" w:hanging="426"/>
        <w:jc w:val="both"/>
        <w:rPr>
          <w:rFonts w:cs="Calibri" w:cstheme="minorAscii"/>
        </w:rPr>
      </w:pPr>
      <w:r w:rsidRPr="2E713349" w:rsidR="00BD2875">
        <w:rPr>
          <w:rFonts w:cs="Calibri" w:cstheme="minorAscii"/>
        </w:rPr>
        <w:t>3.</w:t>
      </w:r>
      <w:r>
        <w:tab/>
      </w:r>
      <w:r w:rsidRPr="2E713349" w:rsidR="00BD2875">
        <w:rPr>
          <w:rFonts w:cs="Calibri" w:cstheme="minorAscii"/>
        </w:rPr>
        <w:t xml:space="preserve">Ve Shromáždění zastupuje člena Spolku vždy jeden stálý zástupce, kterého člen Spolku za tímto účelem nominuje. Nominaci svého stálého zástupce sdělí člen Spolku předsedovi Shromáždění </w:t>
      </w:r>
      <w:r w:rsidRPr="2E713349" w:rsidR="00BD2875">
        <w:rPr>
          <w:rFonts w:cs="Calibri" w:cstheme="minorAscii"/>
        </w:rPr>
        <w:t xml:space="preserve">spolu s údaji stanovenými těmito stanovami. </w:t>
      </w:r>
      <w:r w:rsidRPr="2E713349" w:rsidR="00BD2875">
        <w:rPr>
          <w:rFonts w:cs="Calibri" w:cstheme="minorAscii"/>
        </w:rPr>
        <w:t>Stálý zástupce člena Spolku právnické osoby – společenství vlastníků jednotek, popř. bytového družstva – musí být současně členem, nebo statutárním orgánem člena Spolku. Stálý zástupce člena Spolku ve Shromáždění (dále jen „</w:t>
      </w:r>
      <w:r w:rsidRPr="2E713349" w:rsidR="00BD2875">
        <w:rPr>
          <w:rFonts w:cs="Calibri" w:cstheme="minorAscii"/>
          <w:b w:val="1"/>
          <w:bCs w:val="1"/>
        </w:rPr>
        <w:t>Zástupce</w:t>
      </w:r>
      <w:r w:rsidRPr="2E713349" w:rsidR="00BD2875">
        <w:rPr>
          <w:rFonts w:cs="Calibri" w:cstheme="minorAscii"/>
        </w:rPr>
        <w:t xml:space="preserve">“) je povinen vykonávat </w:t>
      </w:r>
      <w:r w:rsidRPr="2E713349" w:rsidR="00BD2875">
        <w:rPr>
          <w:rFonts w:cs="Calibri" w:cstheme="minorAscii"/>
        </w:rPr>
        <w:t>svou funkci osobně, není oprávněn se nechat zastoupit dalším zástupcem. Zástupce může výkon funkce vypovědět, člen Spolku může Zástupce z této funkce odvolat. Shromáždění může vyloučit Zástupce v případě, že se Zástupce dlouhodobě, tj. více jak šest měsíců</w:t>
      </w:r>
      <w:r w:rsidRPr="2E713349" w:rsidR="00BD2875">
        <w:rPr>
          <w:rFonts w:cs="Calibri" w:cstheme="minorAscii"/>
        </w:rPr>
        <w:t xml:space="preserve"> nezúčastňuje zasedání Shromáždění, či je jinak v rámci své funkce po tuto dobu nečinný</w:t>
      </w:r>
      <w:r w:rsidR="00BD2875">
        <w:rPr/>
        <w:t xml:space="preserve">. </w:t>
      </w:r>
      <w:r w:rsidRPr="2E713349" w:rsidR="00BD2875">
        <w:rPr>
          <w:rFonts w:cs="Calibri" w:cstheme="minorAscii"/>
        </w:rPr>
        <w:t>Výpověď, odvolání či vyloučení z funkce Zástupce je účinné dnem následujícím po doručení výpovědi či odvolání předsedovi Shromáždění</w:t>
      </w:r>
      <w:r w:rsidRPr="2E713349" w:rsidR="00BD2875">
        <w:rPr>
          <w:rFonts w:cs="Calibri" w:cstheme="minorAscii"/>
        </w:rPr>
        <w:t>, resp. dnem rozhodnutí Shr</w:t>
      </w:r>
      <w:r w:rsidRPr="2E713349" w:rsidR="00BD2875">
        <w:rPr>
          <w:rFonts w:cs="Calibri" w:cstheme="minorAscii"/>
        </w:rPr>
        <w:t>omáždění o vyloučení Zástupce. V případě výpovědi či odvolání Zástupce z funkce je člen Spolku povinen do 1 měsíce nominovat nového Zástupce ve Shromáždění. S výhradou výše uvedeného trvá funkce Zástupce právnické osoby – společenství vlastníků jednotek, p</w:t>
      </w:r>
      <w:r w:rsidRPr="2E713349" w:rsidR="00BD2875">
        <w:rPr>
          <w:rFonts w:cs="Calibri" w:cstheme="minorAscii"/>
        </w:rPr>
        <w:t>opř. bytového družstva – po dobu trvání jeho funkce ve statutárním orgánu člena Spolku, u člena Spolku – fyzické osoby není trvání funkce Zástupce časově omezeno.</w:t>
      </w:r>
    </w:p>
    <w:p w:rsidR="004D61DF" w:rsidRDefault="004D61DF" w14:paraId="70DF9E56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1EF324B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</w:rPr>
        <w:t>Pokud člen Spolku nenominuje nového Zástupce dle předchozího bodu 3. déle jak 2 měsíce po</w:t>
      </w:r>
      <w:r>
        <w:rPr>
          <w:rFonts w:cstheme="minorHAnsi"/>
        </w:rPr>
        <w:t xml:space="preserve"> účinnosti výpovědi či odvolání předchozího Zástupce člena Spolku, je Shromáždění usnášeníschopné a rozhodnutí vykonatelné i bez účasti Zástupce takovéhoto člena Spolku, pokud se nejedná o některou z činností Spolku ve vztahu k pozemku, jehož je takto nepř</w:t>
      </w:r>
      <w:r>
        <w:rPr>
          <w:rFonts w:cstheme="minorHAnsi"/>
        </w:rPr>
        <w:t>ítomný člen vlastníkem, či který spravuje. Ustanovení odstavců 7 až 11 tohoto článku jsou pak vztažena na ostatní Zástupce členů.</w:t>
      </w:r>
    </w:p>
    <w:p w:rsidR="004D61DF" w:rsidRDefault="00BD2875" w14:paraId="0DFAE634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 </w:t>
      </w:r>
    </w:p>
    <w:p w:rsidR="004D61DF" w:rsidP="2E713349" w:rsidRDefault="00BD2875" w14:paraId="776B4B61" w14:textId="6440B3F5">
      <w:pPr>
        <w:spacing w:after="0" w:line="240" w:lineRule="auto"/>
        <w:ind w:left="426" w:hanging="426"/>
        <w:jc w:val="both"/>
        <w:rPr>
          <w:rFonts w:cs="Calibri" w:cstheme="minorAscii"/>
        </w:rPr>
      </w:pPr>
      <w:r w:rsidRPr="2E713349" w:rsidR="00BD2875">
        <w:rPr>
          <w:rFonts w:cs="Calibri" w:cstheme="minorAscii"/>
        </w:rPr>
        <w:t>5.</w:t>
      </w:r>
      <w:r>
        <w:tab/>
      </w:r>
      <w:r w:rsidRPr="2E713349" w:rsidR="00BD2875">
        <w:rPr>
          <w:rFonts w:cs="Calibri" w:cstheme="minorAscii"/>
        </w:rPr>
        <w:t>Shromáždění zasedá dle potřeby, avšak alespoň jednou za kalendářní čtvrtletí. Shromáždění svolává předseda Shromáždění</w:t>
      </w:r>
      <w:r w:rsidRPr="2E713349" w:rsidR="00BD2875">
        <w:rPr>
          <w:rFonts w:cs="Calibri" w:cstheme="minorAscii"/>
        </w:rPr>
        <w:t>. Shromáždění jsou také oprávněni svolat zástupci členů Spolku, kteří tvoří nejméně polovinu</w:t>
      </w:r>
      <w:r w:rsidRPr="2E713349" w:rsidR="5BE26E74">
        <w:rPr>
          <w:rFonts w:cs="Calibri" w:cstheme="minorAscii"/>
        </w:rPr>
        <w:t xml:space="preserve"> </w:t>
      </w:r>
      <w:r w:rsidRPr="2E713349" w:rsidR="00BD2875">
        <w:rPr>
          <w:rFonts w:cs="Calibri" w:cstheme="minorAscii"/>
        </w:rPr>
        <w:t xml:space="preserve">členů Spolku. Shromáždění je usnášeníschopné, pokud jsou přítomni zástupci členů Spolku, kteří disponují alespoň 60 % hlasů všech členů Spolku. Pozvánka na </w:t>
      </w:r>
      <w:r w:rsidRPr="2E713349" w:rsidR="00BD2875">
        <w:rPr>
          <w:rFonts w:cs="Calibri" w:cstheme="minorAscii"/>
        </w:rPr>
        <w:t>Shromáždění musí obsahovat datum, čas a místo konání Shromáždění a program Shromáždění. Pozvánka se doručuje všem zástupcům členů Spolku nejméně 7 dní přede dnem konání Shromáždění na adresy elektronické pošty uvedené v seznamu členů Spolku, případně na ad</w:t>
      </w:r>
      <w:r w:rsidRPr="2E713349" w:rsidR="00BD2875">
        <w:rPr>
          <w:rFonts w:cs="Calibri" w:cstheme="minorAscii"/>
        </w:rPr>
        <w:t>resu uvedenou v seznamu členů. Jsou-li přítomni Shromáždění všichni zástupci členů Spolku, mohou se práva na řádné a včasné svolání Shromáždění vzdát.</w:t>
      </w:r>
    </w:p>
    <w:p w:rsidR="004D61DF" w:rsidRDefault="00BD2875" w14:paraId="29D6B04F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D61DF" w:rsidRDefault="00BD2875" w14:paraId="64AAB2AA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>
        <w:rPr>
          <w:rFonts w:cstheme="minorHAnsi"/>
        </w:rPr>
        <w:t>Shromáždění</w:t>
      </w:r>
    </w:p>
    <w:p w:rsidR="004D61DF" w:rsidRDefault="00BD2875" w14:paraId="3CBF2BC1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 xml:space="preserve">sestavuje a schvaluje rozpočet Spolku, je-li to z hlediska chodu Spolku třeba, jinak alespoň plán činnosti a nákladů, které Spolek bude vynakládat v následujícím účetním období,  </w:t>
      </w:r>
    </w:p>
    <w:p w:rsidR="004D61DF" w:rsidRDefault="00BD2875" w14:paraId="629EFA2E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>
        <w:rPr>
          <w:rFonts w:cstheme="minorHAnsi"/>
        </w:rPr>
        <w:t xml:space="preserve">připravuje a schvaluje zprávu o činnosti Spolku a jeho hospodaření za uplynulý kalendářní rok a účetní závěrku Spolku za uplynulý rok, </w:t>
      </w:r>
    </w:p>
    <w:p w:rsidR="004D61DF" w:rsidP="2E713349" w:rsidRDefault="00BD2875" w14:paraId="2DAE102C" w14:textId="616DCA57">
      <w:pPr>
        <w:spacing w:after="0" w:line="240" w:lineRule="auto"/>
        <w:ind w:left="709" w:hanging="283"/>
        <w:jc w:val="both"/>
        <w:rPr>
          <w:rFonts w:cs="Calibri" w:cstheme="minorAscii"/>
        </w:rPr>
      </w:pPr>
      <w:r w:rsidRPr="2E713349" w:rsidR="00BD2875">
        <w:rPr>
          <w:rFonts w:cs="Calibri" w:cstheme="minorAscii"/>
        </w:rPr>
        <w:t>b)</w:t>
      </w:r>
      <w:r>
        <w:tab/>
      </w:r>
      <w:r w:rsidRPr="2E713349" w:rsidR="00BD2875">
        <w:rPr>
          <w:rFonts w:cs="Calibri" w:cstheme="minorAscii"/>
        </w:rPr>
        <w:t>jmenuje a odvolává předsedu Shromáždění</w:t>
      </w:r>
      <w:r w:rsidRPr="2E713349" w:rsidR="00BD2875">
        <w:rPr>
          <w:rFonts w:cs="Calibri" w:cstheme="minorAscii"/>
        </w:rPr>
        <w:t>,</w:t>
      </w:r>
    </w:p>
    <w:p w:rsidR="004D61DF" w:rsidRDefault="00BD2875" w14:paraId="69B318F7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>
        <w:rPr>
          <w:rFonts w:cstheme="minorHAnsi"/>
        </w:rPr>
        <w:t xml:space="preserve">rozhoduje o změně stanov, </w:t>
      </w:r>
    </w:p>
    <w:p w:rsidR="004D61DF" w:rsidRDefault="00BD2875" w14:paraId="10D36BCA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>
        <w:rPr>
          <w:rFonts w:cstheme="minorHAnsi"/>
        </w:rPr>
        <w:t xml:space="preserve">rozhoduje o přijetí dalšího člena </w:t>
      </w:r>
      <w:r>
        <w:rPr>
          <w:rFonts w:cstheme="minorHAnsi"/>
        </w:rPr>
        <w:t>Spolku,</w:t>
      </w:r>
    </w:p>
    <w:p w:rsidR="004D61DF" w:rsidRDefault="00BD2875" w14:paraId="630D6488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e)</w:t>
      </w:r>
      <w:r>
        <w:rPr>
          <w:rFonts w:cstheme="minorHAnsi"/>
        </w:rPr>
        <w:tab/>
      </w:r>
      <w:r>
        <w:rPr>
          <w:rFonts w:cstheme="minorHAnsi"/>
        </w:rPr>
        <w:t>rozhoduje o vyloučení člena Spolku, či Zástupce,</w:t>
      </w:r>
    </w:p>
    <w:p w:rsidR="004D61DF" w:rsidRDefault="00BD2875" w14:paraId="63F108B4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f)</w:t>
      </w:r>
      <w:r>
        <w:rPr>
          <w:rFonts w:cstheme="minorHAnsi"/>
        </w:rPr>
        <w:tab/>
      </w:r>
      <w:r>
        <w:rPr>
          <w:rFonts w:cstheme="minorHAnsi"/>
        </w:rPr>
        <w:t xml:space="preserve">rozhoduje o podmínkách užívání pozemků, jejich rozvoji, revitalizaci, údržbě a správě, </w:t>
      </w:r>
    </w:p>
    <w:p w:rsidR="004D61DF" w:rsidRDefault="00BD2875" w14:paraId="6A75307E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g)</w:t>
      </w:r>
      <w:r>
        <w:rPr>
          <w:rFonts w:cstheme="minorHAnsi"/>
        </w:rPr>
        <w:tab/>
      </w:r>
      <w:r>
        <w:rPr>
          <w:rFonts w:cstheme="minorHAnsi"/>
        </w:rPr>
        <w:t>rozhoduje o stanovení povinnosti uhradit členský příspěvek k úhradě nákladů na rozvoj, revitalizaci, ú</w:t>
      </w:r>
      <w:r>
        <w:rPr>
          <w:rFonts w:cstheme="minorHAnsi"/>
        </w:rPr>
        <w:t xml:space="preserve">držbu a správu pozemků a na činnost Spolku, jeho výši a splatnosti,  </w:t>
      </w:r>
    </w:p>
    <w:p w:rsidR="004D61DF" w:rsidP="2E713349" w:rsidRDefault="00BD2875" w14:paraId="7DFCAE1D" w14:textId="77777777">
      <w:pPr>
        <w:spacing w:after="0" w:line="240" w:lineRule="auto"/>
        <w:ind w:left="709" w:hanging="283"/>
        <w:jc w:val="both"/>
        <w:rPr>
          <w:rFonts w:cs="Calibri" w:cstheme="minorAscii"/>
        </w:rPr>
      </w:pPr>
      <w:r w:rsidRPr="2E713349" w:rsidR="00BD2875">
        <w:rPr>
          <w:rFonts w:cs="Calibri" w:cstheme="minorAscii"/>
        </w:rPr>
        <w:t>h)</w:t>
      </w:r>
      <w:r>
        <w:tab/>
      </w:r>
      <w:r w:rsidRPr="2E713349" w:rsidR="00BD2875">
        <w:rPr>
          <w:rFonts w:cs="Calibri" w:cstheme="minorAscii"/>
        </w:rPr>
        <w:t>schvaluje vynaložení prostředků Spolku v případě, že částka, která má být z prostředků Spolku vynaložena přesahuje jednotlivě či v součtu opakujících se plnění částku [</w:t>
      </w:r>
      <w:r w:rsidRPr="2E713349" w:rsidR="00BD2875">
        <w:rPr>
          <w:rFonts w:cs="Calibri" w:cstheme="minorAscii"/>
          <w:highlight w:val="yellow"/>
        </w:rPr>
        <w:t>5</w:t>
      </w:r>
      <w:r w:rsidRPr="2E713349" w:rsidR="00BD2875">
        <w:rPr>
          <w:rFonts w:cs="Calibri" w:cstheme="minorAscii"/>
          <w:highlight w:val="yellow"/>
        </w:rPr>
        <w:t>0.0</w:t>
      </w:r>
      <w:r w:rsidRPr="2E713349" w:rsidR="00BD2875">
        <w:rPr>
          <w:rFonts w:cs="Calibri" w:cstheme="minorAscii"/>
          <w:highlight w:val="yellow"/>
        </w:rPr>
        <w:t>00,-</w:t>
      </w:r>
      <w:r w:rsidRPr="2E713349" w:rsidR="00BD2875">
        <w:rPr>
          <w:rFonts w:cs="Calibri" w:cstheme="minorAscii"/>
          <w:highlight w:val="yellow"/>
        </w:rPr>
        <w:t xml:space="preserve"> Kč</w:t>
      </w:r>
      <w:r w:rsidRPr="2E713349" w:rsidR="00BD2875">
        <w:rPr>
          <w:rFonts w:cs="Calibri" w:cstheme="minorAscii"/>
        </w:rPr>
        <w:t>],</w:t>
      </w:r>
    </w:p>
    <w:p w:rsidR="004D61DF" w:rsidRDefault="00BD2875" w14:paraId="3CC94882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i</w:t>
      </w:r>
      <w:r>
        <w:rPr>
          <w:rFonts w:cstheme="minorHAnsi"/>
        </w:rPr>
        <w:t>)</w:t>
      </w:r>
      <w:r>
        <w:rPr>
          <w:rFonts w:cstheme="minorHAnsi"/>
        </w:rPr>
        <w:tab/>
      </w:r>
      <w:r>
        <w:rPr>
          <w:rFonts w:cstheme="minorHAnsi"/>
        </w:rPr>
        <w:t>rozhoduje o přeměně Spolku, zrušení a zániku Spolku, vstupu do likvidace a jmenování likvidátora</w:t>
      </w:r>
    </w:p>
    <w:p w:rsidR="004D61DF" w:rsidRDefault="00BD2875" w14:paraId="388FBB7C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j)</w:t>
      </w:r>
      <w:r>
        <w:rPr>
          <w:rFonts w:cstheme="minorHAnsi"/>
        </w:rPr>
        <w:tab/>
      </w:r>
      <w:r>
        <w:rPr>
          <w:rFonts w:cstheme="minorHAnsi"/>
        </w:rPr>
        <w:t>rozhoduje o dalších záležitostech včetně záležitostí v působnosti předsedy Shromáždění, které si k rozhodnutí vyhradí.</w:t>
      </w:r>
    </w:p>
    <w:p w:rsidR="004D61DF" w:rsidRDefault="004D61DF" w14:paraId="44E871BC" w14:textId="77777777">
      <w:pPr>
        <w:pStyle w:val="Odstavecseseznamem"/>
        <w:spacing w:after="0" w:line="240" w:lineRule="auto"/>
        <w:ind w:left="1080"/>
        <w:jc w:val="both"/>
        <w:rPr>
          <w:rFonts w:cstheme="minorHAnsi"/>
        </w:rPr>
      </w:pPr>
    </w:p>
    <w:p w:rsidR="004D61DF" w:rsidRDefault="00BD2875" w14:paraId="10F4D67F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7.</w:t>
      </w:r>
      <w:r>
        <w:rPr>
          <w:rFonts w:cstheme="minorHAnsi"/>
        </w:rPr>
        <w:tab/>
      </w:r>
      <w:r>
        <w:rPr>
          <w:rFonts w:cstheme="minorHAnsi"/>
        </w:rPr>
        <w:t>Shromáždění rozhoduje formou us</w:t>
      </w:r>
      <w:r>
        <w:rPr>
          <w:rFonts w:cstheme="minorHAnsi"/>
        </w:rPr>
        <w:t xml:space="preserve">nesení. Při hlasování má každý člen Spolku počet hlasů, který odpovídá číselnému vyjádření jeho procentního podílu na nákladech spojených s údržbou, správou, rozvojem a revitalizací všech pozemků dle čl. VII. odst. 1 těchto stanov. </w:t>
      </w:r>
      <w:r>
        <w:rPr>
          <w:rFonts w:cstheme="minorHAnsi"/>
          <w:b/>
          <w:bCs/>
        </w:rPr>
        <w:t>Rozhodnutí musí být přij</w:t>
      </w:r>
      <w:r>
        <w:rPr>
          <w:rFonts w:cstheme="minorHAnsi"/>
          <w:b/>
          <w:bCs/>
        </w:rPr>
        <w:t>ata hlasy všech členů Spolku</w:t>
      </w:r>
      <w:r>
        <w:rPr>
          <w:rFonts w:cstheme="minorHAnsi"/>
        </w:rPr>
        <w:t xml:space="preserve">. V případě, že se hlasuje o vyloučení Zástupce, není dotčený Zástupce oprávněn hlasovat a hlasy tohoto člena Spolku se nezapočítávají do celkového počtu hlasů. </w:t>
      </w:r>
    </w:p>
    <w:p w:rsidR="004D61DF" w:rsidRDefault="004D61DF" w14:paraId="144A5D23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P="2E713349" w:rsidRDefault="00BD2875" w14:paraId="7B88A698" w14:textId="14BA40B0">
      <w:pPr>
        <w:spacing w:after="0" w:line="240" w:lineRule="auto"/>
        <w:ind w:left="426" w:hanging="426"/>
        <w:jc w:val="both"/>
        <w:rPr>
          <w:rFonts w:cs="Calibri" w:cstheme="minorAscii"/>
        </w:rPr>
      </w:pPr>
      <w:r w:rsidRPr="2E713349" w:rsidR="00BD2875">
        <w:rPr>
          <w:rFonts w:cs="Calibri" w:cstheme="minorAscii"/>
        </w:rPr>
        <w:t>8.</w:t>
      </w:r>
      <w:r>
        <w:tab/>
      </w:r>
      <w:r w:rsidRPr="2E713349" w:rsidR="00BD2875">
        <w:rPr>
          <w:rFonts w:cs="Calibri" w:cstheme="minorAscii"/>
        </w:rPr>
        <w:t>Není-li některý Zástupce přítomen na zasedání Shromáždění, vyz</w:t>
      </w:r>
      <w:r w:rsidRPr="2E713349" w:rsidR="00BD2875">
        <w:rPr>
          <w:rFonts w:cs="Calibri" w:cstheme="minorAscii"/>
        </w:rPr>
        <w:t>ve jej předseda Shromáždění bez zbytečného odkladu po ukončení zasedání, aby se k usnesení(m) přijatým na zasedání Shromáždění vyjádřil dodatečně ve lhůtě 7 dnů od zasedání Shromáždění, a to prokazatelně, alespoň způsobem jako při svolání zasedání Shromážd</w:t>
      </w:r>
      <w:r w:rsidRPr="2E713349" w:rsidR="00BD2875">
        <w:rPr>
          <w:rFonts w:cs="Calibri" w:cstheme="minorAscii"/>
        </w:rPr>
        <w:t>ění. Vyjádření Zástupce na výzvu předsedy Shromáždění</w:t>
      </w:r>
      <w:r w:rsidRPr="2E713349" w:rsidR="477DDBB3">
        <w:rPr>
          <w:rFonts w:cs="Calibri" w:cstheme="minorAscii"/>
        </w:rPr>
        <w:t xml:space="preserve"> </w:t>
      </w:r>
      <w:r w:rsidRPr="2E713349" w:rsidR="00BD2875">
        <w:rPr>
          <w:rFonts w:cs="Calibri" w:cstheme="minorAscii"/>
        </w:rPr>
        <w:t>se považuje za hlasování na příslušném zasedání Shromáždění. Nevyjádří-li se Zástupce na výzvu předsedy Shromáždění ve stanovené lhůtě, má se za to, že se vyjádřil pro návrh (návrhy), o kterém (</w:t>
      </w:r>
      <w:r w:rsidRPr="2E713349" w:rsidR="00BD2875">
        <w:rPr>
          <w:rFonts w:cs="Calibri" w:cstheme="minorAscii"/>
        </w:rPr>
        <w:t>kterých) bylo na zasedání Shromáždění hlasováno.</w:t>
      </w:r>
    </w:p>
    <w:p w:rsidR="004D61DF" w:rsidRDefault="00BD2875" w14:paraId="0A6959E7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4D61DF" w:rsidRDefault="00BD2875" w14:paraId="1AD80C4A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9.</w:t>
      </w:r>
      <w:r>
        <w:rPr>
          <w:rFonts w:cstheme="minorHAnsi"/>
        </w:rPr>
        <w:tab/>
      </w:r>
      <w:r>
        <w:rPr>
          <w:rFonts w:cstheme="minorHAnsi"/>
        </w:rPr>
        <w:t>Zasedání Shromáždění řídí předseda Shromáždění, není-li přítomen, pak nejstarší přítomný Zástupce, nedohodnou-li se přítomní Zástupci jinak. Zasedání Shromáždění se řídí programem dle pozvánky na zasedá</w:t>
      </w:r>
      <w:r>
        <w:rPr>
          <w:rFonts w:cstheme="minorHAnsi"/>
        </w:rPr>
        <w:t xml:space="preserve">ní Shromáždění. Pokud se zasedání Shromáždění koná bez řádného svolání, rozhoduje se o programu hlasováním na základě návrhů jednotlivých Zástupců. </w:t>
      </w:r>
    </w:p>
    <w:p w:rsidR="004D61DF" w:rsidRDefault="004D61DF" w14:paraId="738610EB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24055D9E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10.</w:t>
      </w:r>
      <w:r>
        <w:rPr>
          <w:rFonts w:cstheme="minorHAnsi"/>
        </w:rPr>
        <w:tab/>
      </w:r>
      <w:r>
        <w:rPr>
          <w:rFonts w:cstheme="minorHAnsi"/>
        </w:rPr>
        <w:t>O zasedání Shromáždění vyhotovuje předseda Shromáždění zápis, který doručí všem Zástupům bez zbytečnéh</w:t>
      </w:r>
      <w:r>
        <w:rPr>
          <w:rFonts w:cstheme="minorHAnsi"/>
        </w:rPr>
        <w:t>o odkladu, nejpozději však do 14 dnů, po ukončení zasedání Shromáždění všem Zástupcům členů Spolku, resp. bez zbytečného odkladu po uplynutí lhůty pro dodatečné vyjádření Zástupce k usnesením zasedání Shromáždění.</w:t>
      </w:r>
    </w:p>
    <w:p w:rsidR="004D61DF" w:rsidRDefault="004D61DF" w14:paraId="637805D2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37109277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11.</w:t>
      </w:r>
      <w:r>
        <w:rPr>
          <w:rFonts w:cstheme="minorHAnsi"/>
        </w:rPr>
        <w:tab/>
      </w:r>
      <w:r>
        <w:rPr>
          <w:rFonts w:cstheme="minorHAnsi"/>
        </w:rPr>
        <w:t>O záležitostech v působnosti Shromážd</w:t>
      </w:r>
      <w:r>
        <w:rPr>
          <w:rFonts w:cstheme="minorHAnsi"/>
        </w:rPr>
        <w:t>ění lze rozhodovat též mimo zasedání Shromáždění, tzv. per rollam. Osoba, která je oprávněna svolat zasedání Shromáždění může navrhnout rozhodnutí o jedné či více konkrétních záležitostech per rollam. Návrh musí být zaslán Zástupcům na jejich kontaktní adr</w:t>
      </w:r>
      <w:r>
        <w:rPr>
          <w:rFonts w:cstheme="minorHAnsi"/>
        </w:rPr>
        <w:t>esy evidované předsedou Shromáždění, musí obsahovat návrh usnesení, podklady potřebné pro jeho posouzení nebo údaj, kde jsou uveřejněny, a údaj o lhůtě, ve které se má Zástupce vyjádřit, přičemž tato lhůta činí nejméně 7 dní. K platnosti hlasování se vyžad</w:t>
      </w:r>
      <w:r>
        <w:rPr>
          <w:rFonts w:cstheme="minorHAnsi"/>
        </w:rPr>
        <w:t xml:space="preserve">uje vyjádření Zástupce ve stanovené době alespoň prostřednictvím elektronické pošty, není-li v návrhu rozhodnutí uvedena forma jiná. Rozhodnutí musí být i v případě hlasování per rollam přijata všemi členy Spolku. </w:t>
      </w:r>
    </w:p>
    <w:p w:rsidR="004D61DF" w:rsidRDefault="004D61DF" w14:paraId="463F29E8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4D61DF" w14:paraId="3B7B4B86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7C266DC9" w14:textId="7777777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VI. Předseda Shromáždění</w:t>
      </w:r>
    </w:p>
    <w:p w:rsidR="004D61DF" w:rsidRDefault="004D61DF" w14:paraId="3A0FF5F2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57560176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>
        <w:rPr>
          <w:rFonts w:cstheme="minorHAnsi"/>
        </w:rPr>
        <w:t>Předseda Shromáždění za Spolek navenek jedná a Spolek zastupuje.</w:t>
      </w:r>
    </w:p>
    <w:p w:rsidR="004D61DF" w:rsidRDefault="004D61DF" w14:paraId="5630AD66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0594DE4C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>Funkční období předsedy Shromáždění je [</w:t>
      </w:r>
      <w:r>
        <w:rPr>
          <w:rFonts w:cstheme="minorHAnsi"/>
          <w:highlight w:val="yellow"/>
        </w:rPr>
        <w:t>pětileté</w:t>
      </w:r>
      <w:r>
        <w:rPr>
          <w:rFonts w:cstheme="minorHAnsi"/>
        </w:rPr>
        <w:t>], opětovné zvolení do funkce je možné, a to i opakovaně.</w:t>
      </w:r>
    </w:p>
    <w:p w:rsidR="004D61DF" w:rsidRDefault="004D61DF" w14:paraId="61829076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78C2272A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cstheme="minorHAnsi"/>
        </w:rPr>
        <w:t>Předseda Shromáždění zejména:</w:t>
      </w:r>
    </w:p>
    <w:p w:rsidR="004D61DF" w:rsidRDefault="00BD2875" w14:paraId="15990123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>řídí činnost Spolku a reprezentuje Spolek na</w:t>
      </w:r>
      <w:r>
        <w:rPr>
          <w:rFonts w:cstheme="minorHAnsi"/>
        </w:rPr>
        <w:t>venek,</w:t>
      </w:r>
    </w:p>
    <w:p w:rsidR="004D61DF" w:rsidRDefault="00BD2875" w14:paraId="18D1EF85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b)</w:t>
      </w:r>
      <w:r>
        <w:rPr>
          <w:rFonts w:cstheme="minorHAnsi"/>
        </w:rPr>
        <w:tab/>
      </w:r>
      <w:r>
        <w:rPr>
          <w:rFonts w:cstheme="minorHAnsi"/>
        </w:rPr>
        <w:t>odpovídá za chod Spolku a za plnění usnesení valné hromady,</w:t>
      </w:r>
    </w:p>
    <w:p w:rsidR="004D61DF" w:rsidRDefault="00BD2875" w14:paraId="0AE2610C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>
        <w:rPr>
          <w:rFonts w:cstheme="minorHAnsi"/>
        </w:rPr>
        <w:t>zajišťuje přípravu a zpracování podkladů k projektům, financovaných státním rozpočtem, z dotací a případně z jiných zdrojů,</w:t>
      </w:r>
    </w:p>
    <w:p w:rsidR="004D61DF" w:rsidRDefault="00BD2875" w14:paraId="05F6F56F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g)</w:t>
      </w:r>
      <w:r>
        <w:rPr>
          <w:rFonts w:cstheme="minorHAnsi"/>
        </w:rPr>
        <w:tab/>
      </w:r>
      <w:r>
        <w:rPr>
          <w:rFonts w:cstheme="minorHAnsi"/>
        </w:rPr>
        <w:t>svolává Shromáždění,</w:t>
      </w:r>
    </w:p>
    <w:p w:rsidR="004D61DF" w:rsidRDefault="00BD2875" w14:paraId="7EC01EDD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h)</w:t>
      </w:r>
      <w:r>
        <w:rPr>
          <w:rFonts w:cstheme="minorHAnsi"/>
        </w:rPr>
        <w:tab/>
      </w:r>
      <w:r>
        <w:rPr>
          <w:rFonts w:cstheme="minorHAnsi"/>
        </w:rPr>
        <w:t>rozhoduje o všech ostatních zále</w:t>
      </w:r>
      <w:r>
        <w:rPr>
          <w:rFonts w:cstheme="minorHAnsi"/>
        </w:rPr>
        <w:t>žitostech Spolku, pokud nejsou výslovně svěřeny Shromáždění, nebo pokud si je Shromáždění k rozhodnutí nevyhradí.</w:t>
      </w:r>
    </w:p>
    <w:p w:rsidR="004D61DF" w:rsidRDefault="004D61DF" w14:paraId="2BA226A1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66C47E8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</w:rPr>
        <w:t xml:space="preserve">Předseda Shromáždění je povinen jednat s péčí řádného hospodáře, náležitou odborností, pečlivostí a loajalitou. </w:t>
      </w:r>
    </w:p>
    <w:p w:rsidR="004D61DF" w:rsidRDefault="004D61DF" w14:paraId="17AD93B2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883421E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5.</w:t>
      </w:r>
      <w:r>
        <w:rPr>
          <w:rFonts w:cstheme="minorHAnsi"/>
        </w:rPr>
        <w:tab/>
      </w:r>
      <w:r>
        <w:rPr>
          <w:rFonts w:cstheme="minorHAnsi"/>
        </w:rPr>
        <w:t xml:space="preserve">Předseda Shromáždění </w:t>
      </w:r>
      <w:r>
        <w:rPr>
          <w:rFonts w:cstheme="minorHAnsi"/>
        </w:rPr>
        <w:t>je povinen získat si předchozí souhlas Shromáždění v případě nakládání s majetkem Spolku, či v případě přijetí závazku Spolku, je-li částka, či hodnota plnění, o kterou se jedná (jednotlivě či v součtu opakujících se plnění) vyšší než [</w:t>
      </w:r>
      <w:r>
        <w:rPr>
          <w:rFonts w:cstheme="minorHAnsi"/>
          <w:highlight w:val="yellow"/>
        </w:rPr>
        <w:t>50.000,- Kč</w:t>
      </w:r>
      <w:r>
        <w:rPr>
          <w:rFonts w:cstheme="minorHAnsi"/>
        </w:rPr>
        <w:t>].</w:t>
      </w:r>
    </w:p>
    <w:p w:rsidR="004D61DF" w:rsidRDefault="004D61DF" w14:paraId="0DE4B5B7" w14:textId="77777777">
      <w:pPr>
        <w:spacing w:after="0" w:line="240" w:lineRule="auto"/>
        <w:ind w:left="709" w:hanging="283"/>
        <w:jc w:val="both"/>
        <w:rPr>
          <w:rFonts w:cstheme="minorHAnsi"/>
        </w:rPr>
      </w:pPr>
    </w:p>
    <w:p w:rsidR="004D61DF" w:rsidRDefault="00BD2875" w14:paraId="20D0A079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</w:r>
      <w:r>
        <w:rPr>
          <w:rFonts w:cstheme="minorHAnsi"/>
        </w:rPr>
        <w:t>Za</w:t>
      </w:r>
      <w:r>
        <w:rPr>
          <w:rFonts w:cstheme="minorHAnsi"/>
        </w:rPr>
        <w:t xml:space="preserve"> výkon funkce předsedy Shromáždění přísluší předsedovi Shromáždění náhrada hotových nákladů, které mu v přímé souvislosti s výkonem funkce vznikly.</w:t>
      </w:r>
    </w:p>
    <w:p w:rsidR="004D61DF" w:rsidRDefault="004D61DF" w14:paraId="66204FF1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3D9AE260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7.</w:t>
      </w:r>
      <w:r>
        <w:rPr>
          <w:rFonts w:cstheme="minorHAnsi"/>
        </w:rPr>
        <w:tab/>
      </w:r>
      <w:r>
        <w:rPr>
          <w:rFonts w:cstheme="minorHAnsi"/>
        </w:rPr>
        <w:t>Funkce předsedy Shromáždění zaniká:</w:t>
      </w:r>
    </w:p>
    <w:p w:rsidR="004D61DF" w:rsidRDefault="00BD2875" w14:paraId="75055BD9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>
        <w:rPr>
          <w:rFonts w:cstheme="minorHAnsi"/>
        </w:rPr>
        <w:tab/>
      </w:r>
      <w:r>
        <w:rPr>
          <w:rFonts w:cstheme="minorHAnsi"/>
        </w:rPr>
        <w:t>písemnou rezignací adresovanou ostatním zástupcům členů Spolku v</w:t>
      </w:r>
      <w:r>
        <w:rPr>
          <w:rFonts w:cstheme="minorHAnsi"/>
        </w:rPr>
        <w:t xml:space="preserve">e Shromáždění, </w:t>
      </w:r>
    </w:p>
    <w:p w:rsidR="004D61DF" w:rsidRDefault="00BD2875" w14:paraId="33D158C5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b) </w:t>
      </w:r>
      <w:r>
        <w:rPr>
          <w:rFonts w:cstheme="minorHAnsi"/>
        </w:rPr>
        <w:tab/>
      </w:r>
      <w:r>
        <w:rPr>
          <w:rFonts w:cstheme="minorHAnsi"/>
        </w:rPr>
        <w:t xml:space="preserve">úmrtím,  </w:t>
      </w:r>
    </w:p>
    <w:p w:rsidR="004D61DF" w:rsidRDefault="00BD2875" w14:paraId="391345A0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c) </w:t>
      </w:r>
      <w:r>
        <w:rPr>
          <w:rFonts w:cstheme="minorHAnsi"/>
        </w:rPr>
        <w:tab/>
      </w:r>
      <w:r>
        <w:rPr>
          <w:rFonts w:cstheme="minorHAnsi"/>
        </w:rPr>
        <w:t>odvoláním Shromážděním,</w:t>
      </w:r>
    </w:p>
    <w:p w:rsidR="004D61DF" w:rsidRDefault="00BD2875" w14:paraId="373538AA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d)</w:t>
      </w:r>
      <w:r>
        <w:rPr>
          <w:rFonts w:cstheme="minorHAnsi"/>
        </w:rPr>
        <w:tab/>
      </w:r>
      <w:r>
        <w:rPr>
          <w:rFonts w:cstheme="minorHAnsi"/>
        </w:rPr>
        <w:t>uplynutím funkčního období</w:t>
      </w:r>
    </w:p>
    <w:p w:rsidR="004D61DF" w:rsidRDefault="00BD2875" w14:paraId="77076A15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e)</w:t>
      </w:r>
      <w:r>
        <w:rPr>
          <w:rFonts w:cstheme="minorHAnsi"/>
        </w:rPr>
        <w:tab/>
      </w:r>
      <w:r>
        <w:rPr>
          <w:rFonts w:cstheme="minorHAnsi"/>
        </w:rPr>
        <w:t>výpovědí, odvoláním, či vyloučením předsedy Shromáždění, jakožto stálého zástupce člena Spolku.</w:t>
      </w:r>
    </w:p>
    <w:p w:rsidR="004D61DF" w:rsidRDefault="00BD2875" w14:paraId="331A4BE6" w14:textId="77777777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V případě a) a c) zaniká funkce uplynutím jednoho měsíce po </w:t>
      </w:r>
      <w:r>
        <w:rPr>
          <w:rFonts w:cstheme="minorHAnsi"/>
        </w:rPr>
        <w:t>měsíci, ve kterém došlo k doručení rezignace či rozhodnutí o odvolání, v případě b) dnem, kdy k úmrtí došlo.</w:t>
      </w:r>
    </w:p>
    <w:p w:rsidR="004D61DF" w:rsidRDefault="004D61DF" w14:paraId="2DBF0D7D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079C4EBE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8.</w:t>
      </w:r>
      <w:r>
        <w:rPr>
          <w:rFonts w:cstheme="minorHAnsi"/>
        </w:rPr>
        <w:tab/>
      </w:r>
      <w:r>
        <w:rPr>
          <w:rFonts w:cstheme="minorHAnsi"/>
        </w:rPr>
        <w:t xml:space="preserve">Prvním předsedou Spolku se určuje </w:t>
      </w:r>
      <w:r>
        <w:rPr>
          <w:rFonts w:cstheme="minorHAnsi"/>
          <w:b/>
        </w:rPr>
        <w:t>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], dat. nar.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], bydliště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</w:rPr>
        <w:t>.</w:t>
      </w:r>
    </w:p>
    <w:p w:rsidR="004D61DF" w:rsidRDefault="004D61DF" w14:paraId="6B62F1B3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5D7A8471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VII. Nakládání s majetkem Spolku, pravidla </w:t>
      </w:r>
      <w:r>
        <w:rPr>
          <w:rFonts w:cstheme="minorHAnsi"/>
          <w:b/>
        </w:rPr>
        <w:t>majetkových vztahů členů Spolku</w:t>
      </w:r>
    </w:p>
    <w:p w:rsidR="004D61DF" w:rsidRDefault="004D61DF" w14:paraId="02F2C34E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4736C496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>
        <w:rPr>
          <w:rFonts w:cstheme="minorHAnsi"/>
        </w:rPr>
        <w:t xml:space="preserve">Členové Spolku se podílejí na nákladech spojených s údržbou, správou, rozvojem a revitalizací všech pozemků v poměrné výši, která je stanovena v závislosti na výměře jednotlivých pozemků a počtu bytových jednotek, které </w:t>
      </w:r>
      <w:r>
        <w:rPr>
          <w:rFonts w:cstheme="minorHAnsi"/>
        </w:rPr>
        <w:t>jsou v domech, které sousedí s pozemky a které jednotliví členové spravují. Takto je stanovena výše podílů jednotlivých členů Spolku při jeho založení takto:</w:t>
      </w:r>
    </w:p>
    <w:p w:rsidR="004D61DF" w:rsidRDefault="00BD2875" w14:paraId="7D539258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a)</w:t>
      </w:r>
      <w:r>
        <w:rPr>
          <w:rFonts w:cstheme="minorHAnsi"/>
          <w:b/>
        </w:rPr>
        <w:tab/>
      </w:r>
      <w:r>
        <w:rPr>
          <w:rFonts w:cstheme="minorHAnsi"/>
          <w:b/>
        </w:rPr>
        <w:t>Společenství vlastníků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BD2875" w14:paraId="07C75C41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b)</w:t>
      </w:r>
      <w:r>
        <w:rPr>
          <w:rFonts w:cstheme="minorHAnsi"/>
          <w:b/>
        </w:rPr>
        <w:tab/>
      </w:r>
      <w:r>
        <w:rPr>
          <w:rFonts w:cstheme="minorHAnsi"/>
          <w:b/>
        </w:rPr>
        <w:t>Společenství vlastníků 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BD2875" w14:paraId="282CF9ED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c)</w:t>
      </w:r>
      <w:r>
        <w:rPr>
          <w:rFonts w:cstheme="minorHAnsi"/>
          <w:b/>
        </w:rPr>
        <w:tab/>
      </w:r>
      <w:r>
        <w:rPr>
          <w:rFonts w:cstheme="minorHAnsi"/>
          <w:b/>
        </w:rPr>
        <w:t>Společenství pro dům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BD2875" w14:paraId="6A76F20F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d)</w:t>
      </w:r>
      <w:r>
        <w:rPr>
          <w:rFonts w:cstheme="minorHAnsi"/>
          <w:b/>
        </w:rPr>
        <w:tab/>
      </w:r>
      <w:r>
        <w:rPr>
          <w:rFonts w:cstheme="minorHAnsi"/>
          <w:b/>
        </w:rPr>
        <w:t>Společenství vlastníků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], Praha 3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BD2875" w14:paraId="4E9ABA4F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e)</w:t>
      </w:r>
      <w:r>
        <w:rPr>
          <w:rFonts w:cstheme="minorHAnsi"/>
          <w:b/>
        </w:rPr>
        <w:tab/>
      </w:r>
      <w:r>
        <w:rPr>
          <w:rFonts w:cstheme="minorHAnsi"/>
          <w:b/>
        </w:rPr>
        <w:t>Společenství vlastníků jednotek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P="2E713349" w:rsidRDefault="00BD2875" w14:paraId="5F62DF9C" w14:textId="0DE7479D">
      <w:pPr>
        <w:spacing w:after="0" w:line="240" w:lineRule="auto"/>
        <w:ind w:left="851" w:hanging="425"/>
        <w:jc w:val="both"/>
        <w:rPr>
          <w:rFonts w:cs="Calibri" w:cstheme="minorAscii"/>
          <w:b w:val="1"/>
          <w:bCs w:val="1"/>
        </w:rPr>
      </w:pPr>
      <w:r w:rsidRPr="2E713349" w:rsidR="00BD2875">
        <w:rPr>
          <w:rFonts w:cs="Calibri" w:cstheme="minorAscii"/>
          <w:b w:val="1"/>
          <w:bCs w:val="1"/>
        </w:rPr>
        <w:t>f)</w:t>
      </w:r>
      <w:r>
        <w:tab/>
      </w:r>
      <w:r w:rsidRPr="2E713349" w:rsidR="00BD2875">
        <w:rPr>
          <w:rFonts w:cs="Calibri" w:cstheme="minorAscii"/>
          <w:b w:val="1"/>
          <w:bCs w:val="1"/>
        </w:rPr>
        <w:t>Společenství vlastníků v domech [</w:t>
      </w:r>
      <w:r w:rsidRPr="2E713349" w:rsidR="00BD2875">
        <w:rPr>
          <w:rFonts w:cs="Calibri" w:cstheme="minorAscii"/>
          <w:b w:val="1"/>
          <w:bCs w:val="1"/>
          <w:highlight w:val="yellow"/>
        </w:rPr>
        <w:t>DOPLNIT</w:t>
      </w:r>
      <w:r w:rsidRPr="2E713349" w:rsidR="00BD2875">
        <w:rPr>
          <w:rFonts w:cs="Calibri" w:cstheme="minorAscii"/>
          <w:b w:val="1"/>
          <w:bCs w:val="1"/>
        </w:rPr>
        <w:t>], [</w:t>
      </w:r>
      <w:r w:rsidRPr="2E713349" w:rsidR="00BD2875">
        <w:rPr>
          <w:rFonts w:cs="Calibri" w:cstheme="minorAscii"/>
          <w:b w:val="1"/>
          <w:bCs w:val="1"/>
          <w:highlight w:val="yellow"/>
        </w:rPr>
        <w:t>DO</w:t>
      </w:r>
      <w:r w:rsidRPr="2E713349" w:rsidR="00BD2875">
        <w:rPr>
          <w:rFonts w:cs="Calibri" w:cstheme="minorAscii"/>
          <w:b w:val="1"/>
          <w:bCs w:val="1"/>
          <w:highlight w:val="yellow"/>
        </w:rPr>
        <w:t>PLNIT</w:t>
      </w:r>
      <w:r w:rsidRPr="2E713349" w:rsidR="00BD2875">
        <w:rPr>
          <w:rFonts w:cs="Calibri" w:cstheme="minorAscii"/>
          <w:b w:val="1"/>
          <w:bCs w:val="1"/>
        </w:rPr>
        <w:t>], Praha 3,</w:t>
      </w:r>
    </w:p>
    <w:p w:rsidR="004D61DF" w:rsidP="2E713349" w:rsidRDefault="00BD2875" w14:paraId="27FA5164" w14:textId="36F29B24">
      <w:pPr>
        <w:spacing w:after="0" w:line="240" w:lineRule="auto"/>
        <w:ind w:left="0" w:hanging="0"/>
        <w:jc w:val="both"/>
        <w:rPr>
          <w:rFonts w:cs="Calibri" w:cstheme="minorAscii"/>
          <w:b w:val="1"/>
          <w:bCs w:val="1"/>
        </w:rPr>
      </w:pPr>
      <w:r w:rsidRPr="2E713349" w:rsidR="1A8753A6">
        <w:rPr>
          <w:rFonts w:cs="Calibri" w:cstheme="minorAscii"/>
          <w:b w:val="1"/>
          <w:bCs w:val="1"/>
        </w:rPr>
        <w:t xml:space="preserve">        </w:t>
      </w:r>
      <w:r w:rsidRPr="2E713349" w:rsidR="00BD2875">
        <w:rPr>
          <w:rFonts w:cs="Calibri" w:cstheme="minorAscii"/>
          <w:b w:val="1"/>
          <w:bCs w:val="1"/>
        </w:rPr>
        <w:t>se sídlem [</w:t>
      </w:r>
      <w:r w:rsidRPr="2E713349" w:rsidR="00BD2875">
        <w:rPr>
          <w:rFonts w:cs="Calibri" w:cstheme="minorAscii"/>
          <w:b w:val="1"/>
          <w:bCs w:val="1"/>
          <w:highlight w:val="yellow"/>
        </w:rPr>
        <w:t>DOPLNIT</w:t>
      </w:r>
      <w:r w:rsidRPr="2E713349" w:rsidR="00BD2875">
        <w:rPr>
          <w:rFonts w:cs="Calibri" w:cstheme="minorAscii"/>
          <w:b w:val="1"/>
          <w:bCs w:val="1"/>
        </w:rPr>
        <w:t>], 130 00 Praha 3</w:t>
      </w:r>
      <w:r>
        <w:tab/>
      </w:r>
      <w:r>
        <w:tab/>
      </w:r>
      <w:r>
        <w:tab/>
      </w:r>
      <w:r>
        <w:tab/>
      </w:r>
      <w:r>
        <w:tab/>
      </w:r>
      <w:r w:rsidRPr="2E713349" w:rsidR="00BD2875">
        <w:rPr>
          <w:rFonts w:cs="Calibri" w:cstheme="minorAscii"/>
          <w:b w:val="1"/>
          <w:bCs w:val="1"/>
        </w:rPr>
        <w:t>podíl [</w:t>
      </w:r>
      <w:r w:rsidRPr="2E713349" w:rsidR="00BD2875">
        <w:rPr>
          <w:rFonts w:cs="Calibri" w:cstheme="minorAscii"/>
          <w:b w:val="1"/>
          <w:bCs w:val="1"/>
          <w:highlight w:val="yellow"/>
        </w:rPr>
        <w:t>DOPLNIT</w:t>
      </w:r>
      <w:r w:rsidRPr="2E713349" w:rsidR="00BD2875">
        <w:rPr>
          <w:rFonts w:cs="Calibri" w:cstheme="minorAscii"/>
          <w:b w:val="1"/>
          <w:bCs w:val="1"/>
        </w:rPr>
        <w:t>] %</w:t>
      </w:r>
    </w:p>
    <w:p w:rsidR="004D61DF" w:rsidRDefault="00BD2875" w14:paraId="16E26BE8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g)</w:t>
      </w:r>
      <w:r>
        <w:rPr>
          <w:rFonts w:cstheme="minorHAnsi"/>
          <w:b/>
        </w:rPr>
        <w:tab/>
      </w:r>
      <w:r>
        <w:rPr>
          <w:rFonts w:cstheme="minorHAnsi"/>
          <w:b/>
        </w:rPr>
        <w:t>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], bytové družstvo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BD2875" w14:paraId="27899D66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h)</w:t>
      </w:r>
      <w:r>
        <w:rPr>
          <w:rFonts w:cstheme="minorHAnsi"/>
          <w:b/>
        </w:rPr>
        <w:tab/>
      </w:r>
      <w:r>
        <w:rPr>
          <w:rFonts w:cstheme="minorHAnsi"/>
          <w:b/>
        </w:rPr>
        <w:t>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BD2875" w14:paraId="7748B2FE" w14:textId="77777777">
      <w:pPr>
        <w:spacing w:after="0" w:line="240" w:lineRule="auto"/>
        <w:ind w:left="851" w:hanging="425"/>
        <w:jc w:val="both"/>
      </w:pPr>
      <w:r>
        <w:rPr>
          <w:rFonts w:cstheme="minorHAnsi"/>
          <w:b/>
        </w:rPr>
        <w:t>i)</w:t>
      </w:r>
      <w:r>
        <w:rPr>
          <w:rFonts w:cstheme="minorHAnsi"/>
          <w:b/>
        </w:rPr>
        <w:tab/>
      </w:r>
      <w:r>
        <w:rPr>
          <w:rFonts w:cstheme="minorHAnsi"/>
          <w:b/>
        </w:rPr>
        <w:t>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>podíl [</w:t>
      </w:r>
      <w:r>
        <w:rPr>
          <w:rFonts w:cstheme="minorHAnsi"/>
          <w:b/>
          <w:highlight w:val="yellow"/>
        </w:rPr>
        <w:t>DOPLNIT</w:t>
      </w:r>
      <w:r>
        <w:rPr>
          <w:rFonts w:cstheme="minorHAnsi"/>
          <w:b/>
        </w:rPr>
        <w:t>] %</w:t>
      </w:r>
    </w:p>
    <w:p w:rsidR="004D61DF" w:rsidRDefault="004D61DF" w14:paraId="680A4E5D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281E5F59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>Příjmy Spolku tvoří zejm. pravidelné a mimořá</w:t>
      </w:r>
      <w:r>
        <w:rPr>
          <w:rFonts w:cstheme="minorHAnsi"/>
        </w:rPr>
        <w:t xml:space="preserve">dné příspěvky členů Spolku, dotace a dary, zápůjčky a úvěry od soukromých i veřejných osob. Příjmy Spolku mohou tvořit také příjmy z Vedlejší činnosti spolku, pokud ji bude Spolek vykonávat. </w:t>
      </w:r>
    </w:p>
    <w:p w:rsidR="004D61DF" w:rsidRDefault="004D61DF" w14:paraId="19219836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641F97D5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cstheme="minorHAnsi"/>
        </w:rPr>
        <w:t>Členové Spolku hradí příspěvky na činnost Spolku ze svých zdrojů, kterými jsou zejm. fondy členů Spolku, do kterých přispívající členové členů Spolku, případně z jiných zdrojů, které členové Spolku ostatním členům definují. O výši a splatnosti příspěvků ro</w:t>
      </w:r>
      <w:r>
        <w:rPr>
          <w:rFonts w:cstheme="minorHAnsi"/>
        </w:rPr>
        <w:t xml:space="preserve">zhoduje Shromáždění. </w:t>
      </w:r>
    </w:p>
    <w:p w:rsidR="004D61DF" w:rsidRDefault="004D61DF" w14:paraId="296FEF7D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7F24470C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</w:rPr>
        <w:t xml:space="preserve">Pravidelné příspěvky členů Spolku jsou určeny na údržbu a správu pozemků, mimořádné příspěvky jsou určeny na rozvoj a revitalizaci pozemků, zejm. </w:t>
      </w:r>
      <w:r>
        <w:rPr>
          <w:rFonts w:cstheme="minorHAnsi"/>
          <w:highlight w:val="yellow"/>
        </w:rPr>
        <w:t>dle architektonické studie a proje</w:t>
      </w:r>
      <w:r>
        <w:rPr>
          <w:rFonts w:cstheme="minorHAnsi"/>
          <w:highlight w:val="yellow"/>
        </w:rPr>
        <w:t>ktu</w:t>
      </w:r>
      <w:r>
        <w:rPr>
          <w:rFonts w:cstheme="minorHAnsi"/>
        </w:rPr>
        <w:t xml:space="preserve"> [</w:t>
      </w:r>
      <w:r>
        <w:rPr>
          <w:rFonts w:cstheme="minorHAnsi"/>
          <w:highlight w:val="yellow"/>
        </w:rPr>
        <w:t>DOPLNIT</w:t>
      </w:r>
      <w:r>
        <w:rPr>
          <w:rFonts w:cstheme="minorHAnsi"/>
        </w:rPr>
        <w:t>], IČO: [</w:t>
      </w:r>
      <w:r>
        <w:rPr>
          <w:rFonts w:cstheme="minorHAnsi"/>
          <w:highlight w:val="yellow"/>
        </w:rPr>
        <w:t>DOPLNIT</w:t>
      </w:r>
      <w:r>
        <w:rPr>
          <w:rFonts w:cstheme="minorHAnsi"/>
        </w:rPr>
        <w:t xml:space="preserve">], ze [kdy - </w:t>
      </w:r>
      <w:r>
        <w:rPr>
          <w:rFonts w:cstheme="minorHAnsi"/>
          <w:highlight w:val="yellow"/>
        </w:rPr>
        <w:t>DOPLNIT</w:t>
      </w:r>
      <w:r>
        <w:rPr>
          <w:rFonts w:cstheme="minorHAnsi"/>
        </w:rPr>
        <w:t xml:space="preserve">] (dále jen„ </w:t>
      </w:r>
      <w:r>
        <w:rPr>
          <w:rFonts w:cstheme="minorHAnsi"/>
          <w:b/>
          <w:bCs/>
        </w:rPr>
        <w:t>Projekt</w:t>
      </w:r>
      <w:r>
        <w:rPr>
          <w:rFonts w:cstheme="minorHAnsi"/>
        </w:rPr>
        <w:t>“), nedohodnou-li se členové Spolku jinak.</w:t>
      </w:r>
    </w:p>
    <w:p w:rsidR="004D61DF" w:rsidRDefault="004D61DF" w14:paraId="7194DBDC" w14:textId="77777777">
      <w:pPr>
        <w:spacing w:after="0" w:line="240" w:lineRule="auto"/>
        <w:ind w:left="-284" w:right="-426" w:hanging="283"/>
        <w:jc w:val="both"/>
      </w:pPr>
    </w:p>
    <w:p w:rsidR="004D61DF" w:rsidRDefault="00BD2875" w14:paraId="76DE6462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5.</w:t>
      </w:r>
      <w:r>
        <w:rPr>
          <w:rFonts w:cstheme="minorHAnsi"/>
        </w:rPr>
        <w:tab/>
      </w:r>
      <w:r>
        <w:rPr>
          <w:rFonts w:cstheme="minorHAnsi"/>
        </w:rPr>
        <w:t>Úpravy jednotlivých pozemků, které budou Spolkem realizovány a které nelze považovat za samostatnou věc se stávají součástí jednotlivých pozemků, např. terénní úpravy, o</w:t>
      </w:r>
      <w:r>
        <w:rPr>
          <w:rFonts w:cstheme="minorHAnsi"/>
        </w:rPr>
        <w:t>pěrné zídky, schody (dále jen „</w:t>
      </w:r>
      <w:r>
        <w:rPr>
          <w:rFonts w:cstheme="minorHAnsi"/>
          <w:b/>
        </w:rPr>
        <w:t>Nevratné úpravy</w:t>
      </w:r>
      <w:r>
        <w:rPr>
          <w:rFonts w:cstheme="minorHAnsi"/>
        </w:rPr>
        <w:t xml:space="preserve">“). Úpravy jednotlivých pozemků, které budou Spolkem realizovány, které lze od pozemků oddělit a které bude takto možné považovat za samostatné věci tvoří majetek Spolku, např. přenosné lavičky, prolézačky aj. </w:t>
      </w:r>
      <w:r>
        <w:rPr>
          <w:rFonts w:cstheme="minorHAnsi"/>
        </w:rPr>
        <w:t>(dále jen „</w:t>
      </w:r>
      <w:r>
        <w:rPr>
          <w:rFonts w:cstheme="minorHAnsi"/>
          <w:b/>
        </w:rPr>
        <w:t>Vratné úpravy</w:t>
      </w:r>
      <w:r>
        <w:rPr>
          <w:rFonts w:cstheme="minorHAnsi"/>
        </w:rPr>
        <w:t>“). Co je Vratná úprava a Nevratná úprava bude vždy rozhodnuto Shromážděním při schválení realizace takovéto úpravy pozemků. Členové Spolku dávají souhlas s realizací Vratných i Nevratných úprav na příslušných pozemcích, které vlast</w:t>
      </w:r>
      <w:r>
        <w:rPr>
          <w:rFonts w:cstheme="minorHAnsi"/>
        </w:rPr>
        <w:t xml:space="preserve">ní, spravují, či jichž jsou podílovými spoluvlastníky jejich členové </w:t>
      </w:r>
      <w:r>
        <w:rPr>
          <w:rFonts w:cstheme="minorHAnsi"/>
          <w:highlight w:val="yellow"/>
        </w:rPr>
        <w:t>anebo které má Spolek v užívání na základě nájemní smlouvy</w:t>
      </w:r>
      <w:r>
        <w:rPr>
          <w:rFonts w:cstheme="minorHAnsi"/>
        </w:rPr>
        <w:t>, hlasováním pro realizaci úprav pozemků při rozhodování Shromáždění.</w:t>
      </w:r>
    </w:p>
    <w:p w:rsidR="004D61DF" w:rsidRDefault="004D61DF" w14:paraId="769D0D3C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0AAEC03C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6.</w:t>
      </w:r>
      <w:r>
        <w:rPr>
          <w:rFonts w:cstheme="minorHAnsi"/>
        </w:rPr>
        <w:tab/>
      </w:r>
      <w:r>
        <w:rPr>
          <w:rFonts w:cstheme="minorHAnsi"/>
        </w:rPr>
        <w:t>Zakladatelé Spolku při založení Spolku odsouhlasili cel</w:t>
      </w:r>
      <w:r>
        <w:rPr>
          <w:rFonts w:cstheme="minorHAnsi"/>
        </w:rPr>
        <w:t xml:space="preserve">kovou výši nákladů na rozvoj a revitalizaci pozemků dle Projektu v částce </w:t>
      </w:r>
      <w:r>
        <w:rPr>
          <w:rFonts w:cstheme="minorHAnsi"/>
        </w:rPr>
        <w:t>[</w:t>
      </w:r>
      <w:r>
        <w:rPr>
          <w:rFonts w:cstheme="minorHAnsi"/>
          <w:highlight w:val="yellow"/>
        </w:rPr>
        <w:t>DOPLNIT</w:t>
      </w:r>
      <w:r>
        <w:rPr>
          <w:rFonts w:cstheme="minorHAnsi"/>
        </w:rPr>
        <w:t>] až [</w:t>
      </w:r>
      <w:r>
        <w:rPr>
          <w:rFonts w:cstheme="minorHAnsi"/>
          <w:highlight w:val="yellow"/>
        </w:rPr>
        <w:t>DOPLNIT</w:t>
      </w:r>
      <w:r>
        <w:rPr>
          <w:rFonts w:cstheme="minorHAnsi"/>
        </w:rPr>
        <w:t>] Kč.</w:t>
      </w:r>
    </w:p>
    <w:p w:rsidR="004D61DF" w:rsidRDefault="004D61DF" w14:paraId="54CD245A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4D61DF" w14:paraId="1231BE67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094760A1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VIII. Trvání Spolku a členství ve Spolku, zánik Spolku a zánik členství ve Spolku</w:t>
      </w:r>
    </w:p>
    <w:p w:rsidR="004D61DF" w:rsidRDefault="004D61DF" w14:paraId="36FEB5B0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0D24576F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>
        <w:rPr>
          <w:rFonts w:cstheme="minorHAnsi"/>
        </w:rPr>
        <w:t>Členství ve Spolku zaniká:</w:t>
      </w:r>
    </w:p>
    <w:p w:rsidR="004D61DF" w:rsidRDefault="00BD2875" w14:paraId="5A590AF4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a)</w:t>
      </w:r>
      <w:r>
        <w:rPr>
          <w:rFonts w:cstheme="minorHAnsi"/>
        </w:rPr>
        <w:tab/>
      </w:r>
      <w:r>
        <w:rPr>
          <w:rFonts w:cstheme="minorHAnsi"/>
        </w:rPr>
        <w:t>dobrovolným vystoupení člena, a to vž</w:t>
      </w:r>
      <w:r>
        <w:rPr>
          <w:rFonts w:cstheme="minorHAnsi"/>
        </w:rPr>
        <w:t>dy ke konci kalendářního roku následujícího po roce, ve kterém člen Spolku vystoupení ze spolku oznámil předsedovi Shromáždění,</w:t>
      </w:r>
    </w:p>
    <w:p w:rsidR="004D61DF" w:rsidRDefault="00BD2875" w14:paraId="1921819F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 b)</w:t>
      </w:r>
      <w:r>
        <w:rPr>
          <w:rFonts w:cstheme="minorHAnsi"/>
        </w:rPr>
        <w:tab/>
      </w:r>
      <w:r>
        <w:rPr>
          <w:rFonts w:cstheme="minorHAnsi"/>
        </w:rPr>
        <w:t>vyloučením člena z důvodu uvedeného dále v těchto stanovách, a to dnem doručení rozhodnutí o vyloučení člena ze Spolku vylou</w:t>
      </w:r>
      <w:r>
        <w:rPr>
          <w:rFonts w:cstheme="minorHAnsi"/>
        </w:rPr>
        <w:t>čenému členovi, není-li v rozhodnutí uvedeno jinak,</w:t>
      </w:r>
    </w:p>
    <w:p w:rsidR="004D61DF" w:rsidRDefault="00BD2875" w14:paraId="37DB5B74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c)</w:t>
      </w:r>
      <w:r>
        <w:rPr>
          <w:rFonts w:cstheme="minorHAnsi"/>
        </w:rPr>
        <w:tab/>
      </w:r>
      <w:r>
        <w:rPr>
          <w:rFonts w:cstheme="minorHAnsi"/>
        </w:rPr>
        <w:t xml:space="preserve">zánikem Spolku z důvodů uvedených v těchto stanovách, či z důvodů uvedených v zák. č. 89/2012 Sb., občanský zákoník. </w:t>
      </w:r>
    </w:p>
    <w:p w:rsidR="004D61DF" w:rsidRDefault="004D61DF" w14:paraId="30D7AA69" w14:textId="77777777">
      <w:pPr>
        <w:spacing w:after="0" w:line="240" w:lineRule="auto"/>
        <w:ind w:left="709" w:hanging="283"/>
        <w:jc w:val="both"/>
        <w:rPr>
          <w:rFonts w:cstheme="minorHAnsi"/>
        </w:rPr>
      </w:pPr>
    </w:p>
    <w:p w:rsidR="004D61DF" w:rsidRDefault="00BD2875" w14:paraId="41B1B59B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 xml:space="preserve">Člena Spolku lze ze Spolku vyloučit v případě, že   </w:t>
      </w:r>
    </w:p>
    <w:p w:rsidR="004D61DF" w:rsidRDefault="00BD2875" w14:paraId="43C3662A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a) dluh člena Spolku na je</w:t>
      </w:r>
      <w:r>
        <w:rPr>
          <w:rFonts w:cstheme="minorHAnsi"/>
        </w:rPr>
        <w:t xml:space="preserve">ho splatných příspěvcích do Spolku činí více než trojnásobek pravidelných příspěvků, či v případě prodlení s poskytnutím mimořádného příspěvku déle než šest měsíců, </w:t>
      </w:r>
    </w:p>
    <w:p w:rsidR="004D61DF" w:rsidRDefault="00BD2875" w14:paraId="015F7EA3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>b) člen Spolku po dobu více jak šesti měsíců nenominuje Zástupce po Zástupci, jehož funkce</w:t>
      </w:r>
      <w:r>
        <w:rPr>
          <w:rFonts w:cstheme="minorHAnsi"/>
        </w:rPr>
        <w:t xml:space="preserve"> zanikla,</w:t>
      </w:r>
    </w:p>
    <w:p w:rsidR="004D61DF" w:rsidRDefault="00BD2875" w14:paraId="73DCBA73" w14:textId="77777777">
      <w:pPr>
        <w:spacing w:after="0" w:line="240" w:lineRule="auto"/>
        <w:ind w:left="709" w:hanging="283"/>
        <w:jc w:val="both"/>
        <w:rPr>
          <w:rFonts w:cstheme="minorHAnsi"/>
        </w:rPr>
      </w:pPr>
      <w:r>
        <w:rPr>
          <w:rFonts w:cstheme="minorHAnsi"/>
        </w:rPr>
        <w:t xml:space="preserve">c) člen Spolku dlouhodobě brání užívání svého pozemku ostatním členům Spolku. </w:t>
      </w:r>
    </w:p>
    <w:p w:rsidR="004D61DF" w:rsidRDefault="004D61DF" w14:paraId="7196D064" w14:textId="77777777">
      <w:pPr>
        <w:spacing w:after="0" w:line="240" w:lineRule="auto"/>
        <w:ind w:left="709" w:hanging="283"/>
        <w:jc w:val="both"/>
        <w:rPr>
          <w:rFonts w:cstheme="minorHAnsi"/>
        </w:rPr>
      </w:pPr>
    </w:p>
    <w:p w:rsidR="004D61DF" w:rsidRDefault="00BD2875" w14:paraId="0E38C68A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3.</w:t>
      </w:r>
      <w:r>
        <w:rPr>
          <w:rFonts w:cstheme="minorHAnsi"/>
        </w:rPr>
        <w:tab/>
      </w:r>
      <w:r>
        <w:rPr>
          <w:rFonts w:cstheme="minorHAnsi"/>
        </w:rPr>
        <w:t xml:space="preserve">Úmrtím člena Spolku nebo prohlášením člena Spolku za mrtvého, přechází členství ve Spolku na dědice člena Spolku. Zánikem člena Spolku, který je právnickou osobou, členství ve Spolku zaniká, a to dnem, kdy takováto skutečnost nastane.  </w:t>
      </w:r>
    </w:p>
    <w:p w:rsidR="004D61DF" w:rsidRDefault="004D61DF" w14:paraId="34FF1C98" w14:textId="77777777">
      <w:pPr>
        <w:spacing w:after="0" w:line="240" w:lineRule="auto"/>
        <w:ind w:left="709" w:hanging="283"/>
        <w:jc w:val="both"/>
        <w:rPr>
          <w:rFonts w:cstheme="minorHAnsi"/>
        </w:rPr>
      </w:pPr>
    </w:p>
    <w:p w:rsidR="004D61DF" w:rsidRDefault="00BD2875" w14:paraId="0F989529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4.</w:t>
      </w:r>
      <w:r>
        <w:rPr>
          <w:rFonts w:cstheme="minorHAnsi"/>
        </w:rPr>
        <w:tab/>
      </w:r>
      <w:r>
        <w:rPr>
          <w:rFonts w:cstheme="minorHAnsi"/>
        </w:rPr>
        <w:t>V případě přemě</w:t>
      </w:r>
      <w:r>
        <w:rPr>
          <w:rFonts w:cstheme="minorHAnsi"/>
        </w:rPr>
        <w:t>ny člena Spolku, který je právnickou osobou, v případě převodu, či přechodu vlastnického práva k některému z pozemků, který je ve vlastnictví člena Spolku, který je fyzickou osobou, přechází členství ve Spolku na právní nástupce člena Spolku, resp. na práv</w:t>
      </w:r>
      <w:r>
        <w:rPr>
          <w:rFonts w:cstheme="minorHAnsi"/>
        </w:rPr>
        <w:t xml:space="preserve">ní nástupce člena Spolku ve vlastnictví příslušného pozemku. </w:t>
      </w:r>
    </w:p>
    <w:p w:rsidR="004D61DF" w:rsidRDefault="004D61DF" w14:paraId="6D072C0D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4966B91" w14:textId="77777777">
      <w:pPr>
        <w:spacing w:after="0" w:line="240" w:lineRule="auto"/>
        <w:ind w:left="426" w:hanging="426"/>
        <w:jc w:val="both"/>
      </w:pPr>
      <w:r>
        <w:rPr>
          <w:rFonts w:cstheme="minorHAnsi"/>
        </w:rPr>
        <w:t>5.</w:t>
      </w:r>
      <w:r>
        <w:rPr>
          <w:rFonts w:cstheme="minorHAnsi"/>
        </w:rPr>
        <w:tab/>
      </w:r>
      <w:r>
        <w:rPr>
          <w:rFonts w:cstheme="minorHAnsi"/>
        </w:rPr>
        <w:t>V</w:t>
      </w:r>
      <w:r>
        <w:t xml:space="preserve"> případě zániku Spolku či členství ve Spolku některého člena Spolku proběhne mezi členy Spolku majetkové vypořádání dle níže uvedených principů: </w:t>
      </w:r>
    </w:p>
    <w:p w:rsidR="004D61DF" w:rsidRDefault="00BD2875" w14:paraId="7E75C54C" w14:textId="77777777">
      <w:pPr>
        <w:spacing w:after="0" w:line="240" w:lineRule="auto"/>
        <w:ind w:left="851" w:hanging="425"/>
        <w:jc w:val="both"/>
      </w:pPr>
      <w:r>
        <w:t>a)</w:t>
      </w:r>
      <w:r>
        <w:tab/>
      </w:r>
      <w:r>
        <w:t>Člen Spolku, jehož členství ve Spolku za</w:t>
      </w:r>
      <w:r>
        <w:t>niklo, předá Spolku Vratné úpravy, nedohodne-li se se Spolkem jinak; o umístění Vratných úprav na pozemky zbývajících členů Spolku rozhodne Shromáždění.</w:t>
      </w:r>
    </w:p>
    <w:p w:rsidR="004D61DF" w:rsidRDefault="00BD2875" w14:paraId="5590530F" w14:textId="77777777">
      <w:pPr>
        <w:spacing w:after="0" w:line="240" w:lineRule="auto"/>
        <w:ind w:left="851" w:hanging="425"/>
        <w:jc w:val="both"/>
      </w:pPr>
      <w:r>
        <w:t>b)</w:t>
      </w:r>
      <w:r>
        <w:tab/>
      </w:r>
      <w:r>
        <w:t>Člen Spolku, jehož členství ve Spolku zaniklo, uhradí Spolku částku odpovídající podílům ostatních č</w:t>
      </w:r>
      <w:r>
        <w:t xml:space="preserve">lenů Spolku na částce vynaložené na Nevratné úpravy na pozemku člena Spolku, jehož členství ve Spolku zaniklo, sníženou o obvyklé opotřebení, odpisy, a podobně. </w:t>
      </w:r>
    </w:p>
    <w:p w:rsidR="004D61DF" w:rsidRDefault="00BD2875" w14:paraId="2AFBD723" w14:textId="77777777">
      <w:pPr>
        <w:spacing w:after="0" w:line="240" w:lineRule="auto"/>
        <w:ind w:left="851" w:hanging="425"/>
        <w:jc w:val="both"/>
      </w:pPr>
      <w:r>
        <w:t>c)</w:t>
      </w:r>
      <w:r>
        <w:tab/>
      </w:r>
      <w:r>
        <w:t>Při zániku Spolku bude provedeno znalecké ocenění hodnoty úprav jednotlivých pozemků ke dni</w:t>
      </w:r>
      <w:r>
        <w:t xml:space="preserve"> zániku Spolku. Členové Spolku si vzájemně kompenzují rozdíly, ve kterých bude ocenění úprav jednotlivých pozemků vyšší, či nižší než podíl člena Spolku na </w:t>
      </w:r>
      <w:r>
        <w:rPr>
          <w:rFonts w:cstheme="minorHAnsi"/>
        </w:rPr>
        <w:t>nákladech spojených s údržbou, správou, rozvojem a revitalizací všech pozemků</w:t>
      </w:r>
      <w:r>
        <w:t xml:space="preserve"> dle čl. VII. odst. 1 t</w:t>
      </w:r>
      <w:r>
        <w:t xml:space="preserve">ěchto Stanov. </w:t>
      </w:r>
    </w:p>
    <w:p w:rsidR="004D61DF" w:rsidRDefault="004D61DF" w14:paraId="48A21919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4D61DF" w14:paraId="6BD18F9B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6A3A175C" w14:textId="7777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IX. Závěrečná ustanovení</w:t>
      </w:r>
    </w:p>
    <w:p w:rsidR="004D61DF" w:rsidRDefault="004D61DF" w14:paraId="238601FE" w14:textId="77777777">
      <w:pPr>
        <w:spacing w:after="0" w:line="240" w:lineRule="auto"/>
        <w:jc w:val="center"/>
        <w:rPr>
          <w:rFonts w:cstheme="minorHAnsi"/>
          <w:b/>
        </w:rPr>
      </w:pPr>
    </w:p>
    <w:p w:rsidR="004D61DF" w:rsidRDefault="00BD2875" w14:paraId="6324B5EA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1.</w:t>
      </w:r>
      <w:r>
        <w:rPr>
          <w:rFonts w:cstheme="minorHAnsi"/>
        </w:rPr>
        <w:tab/>
      </w:r>
      <w:r>
        <w:rPr>
          <w:rFonts w:cstheme="minorHAnsi"/>
        </w:rPr>
        <w:t>Znění těchto stanov je účinné od zapsání Spolku do příslušného spolkového rejstříku ČR.</w:t>
      </w:r>
    </w:p>
    <w:p w:rsidR="004D61DF" w:rsidRDefault="004D61DF" w14:paraId="0F3CABC7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367E33C8" w14:textId="77777777">
      <w:p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2.</w:t>
      </w:r>
      <w:r>
        <w:rPr>
          <w:rFonts w:cstheme="minorHAnsi"/>
        </w:rPr>
        <w:tab/>
      </w:r>
      <w:r>
        <w:rPr>
          <w:rFonts w:cstheme="minorHAnsi"/>
        </w:rPr>
        <w:t>Úplné znění stanov bude po zapsání Spolku do příslušného spolkového rejstříku ČR uloženo v sídle Spolku.</w:t>
      </w:r>
    </w:p>
    <w:p w:rsidR="004D61DF" w:rsidRDefault="004D61DF" w14:paraId="5B08B5D1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6DEB4AB" w14:textId="77777777">
      <w:pPr>
        <w:spacing w:after="0" w:line="240" w:lineRule="auto"/>
        <w:ind w:left="426" w:hanging="426"/>
        <w:jc w:val="both"/>
        <w:rPr>
          <w:rFonts w:cstheme="minorHAnsi"/>
          <w:b/>
          <w:szCs w:val="24"/>
          <w:bdr w:val="double" w:color="00000A" w:sz="4" w:space="0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A0154E6" wp14:editId="07777777">
                <wp:extent cx="1270" cy="1968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1908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="http://schemas.openxmlformats.org/drawingml/2006/main">
            <w:pict w14:anchorId="439D0C0B">
              <v:rect id="shape_0" style="position:absolute;margin-left:0pt;margin-top:0pt;width:0pt;height:1.45pt" fillcolor="#a0a0a0" stroked="f">
                <w10:wrap type="none"/>
                <v:fill type="solid" color2="#5f5f5f" o:detectmouseclick="t"/>
                <v:stroke color="#3465a4" joinstyle="round" endcap="flat"/>
              </v:rect>
            </w:pict>
          </mc:Fallback>
        </mc:AlternateContent>
      </w:r>
    </w:p>
    <w:p w:rsidR="004D61DF" w:rsidRDefault="004D61DF" w14:paraId="0AD9C6F4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4D61DF" w14:paraId="4B1F511A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4D61DF" w14:paraId="65F9C3DC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4D61DF" w14:paraId="5023141B" w14:textId="77777777">
      <w:pPr>
        <w:spacing w:after="0" w:line="240" w:lineRule="auto"/>
        <w:ind w:left="426" w:hanging="426"/>
        <w:jc w:val="both"/>
        <w:rPr>
          <w:rFonts w:cstheme="minorHAnsi"/>
        </w:rPr>
      </w:pPr>
    </w:p>
    <w:p w:rsidR="004D61DF" w:rsidRDefault="00BD2875" w14:paraId="1F3B1409" w14:textId="77777777">
      <w:pPr>
        <w:rPr>
          <w:rFonts w:cstheme="minorHAnsi"/>
        </w:rPr>
      </w:pPr>
      <w:r>
        <w:br w:type="page"/>
      </w:r>
    </w:p>
    <w:p w:rsidR="004D61DF" w:rsidRDefault="00BD2875" w14:paraId="4B550085" w14:textId="7777777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Tato dohoda o znění stanov Spolku je projevem svobodné, určité a vážné vůle všech zakladatelů, která směřuje k založení a vzniku spolku, jehož hlavní úkoly a cíle jsou vyjádřeny ve stanovách.</w:t>
      </w:r>
    </w:p>
    <w:p w:rsidR="004D61DF" w:rsidRDefault="004D61DF" w14:paraId="562C75D1" w14:textId="7777777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4D61DF" w:rsidRDefault="00BD2875" w14:paraId="1B154478" w14:textId="7777777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Tato dohoda je vyhotovena v </w:t>
      </w:r>
      <w:r>
        <w:rPr>
          <w:rFonts w:cstheme="minorHAnsi"/>
          <w:b/>
          <w:i/>
          <w:sz w:val="24"/>
          <w:szCs w:val="24"/>
          <w:highlight w:val="yellow"/>
        </w:rPr>
        <w:t>devíti</w:t>
      </w:r>
      <w:r>
        <w:rPr>
          <w:rFonts w:cstheme="minorHAnsi"/>
          <w:b/>
          <w:i/>
          <w:sz w:val="24"/>
          <w:szCs w:val="24"/>
        </w:rPr>
        <w:t xml:space="preserve"> stejnopisech, z nichž každý </w:t>
      </w:r>
      <w:r>
        <w:rPr>
          <w:rFonts w:cstheme="minorHAnsi"/>
          <w:b/>
          <w:i/>
          <w:sz w:val="24"/>
          <w:szCs w:val="24"/>
        </w:rPr>
        <w:t>jeden stejnopis má povahu originálu. Každý ze zakladatelů obdrží jeden stejnopis, jeden bude přiložen k návrhu na zápis Spolku do rejstříku spolků a jeden stejnopis bude uložen v sídle Spolku.</w:t>
      </w:r>
    </w:p>
    <w:p w:rsidR="004D61DF" w:rsidRDefault="004D61DF" w14:paraId="664355AD" w14:textId="77777777">
      <w:pPr>
        <w:spacing w:after="0" w:line="240" w:lineRule="auto"/>
        <w:rPr>
          <w:rFonts w:cstheme="minorHAnsi"/>
        </w:rPr>
      </w:pPr>
    </w:p>
    <w:p w:rsidR="004D61DF" w:rsidRDefault="004D61DF" w14:paraId="1A965116" w14:textId="77777777">
      <w:pPr>
        <w:spacing w:after="0" w:line="240" w:lineRule="auto"/>
        <w:rPr>
          <w:rFonts w:cstheme="minorHAnsi"/>
        </w:rPr>
      </w:pPr>
    </w:p>
    <w:p w:rsidR="004D61DF" w:rsidRDefault="00BD2875" w14:paraId="56E792B1" w14:textId="77777777">
      <w:pPr>
        <w:spacing w:after="0" w:line="240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V Praze, dne ________________</w:t>
      </w:r>
    </w:p>
    <w:p w:rsidR="004D61DF" w:rsidRDefault="004D61DF" w14:paraId="7DF4E37C" w14:textId="77777777">
      <w:pPr>
        <w:spacing w:after="0" w:line="240" w:lineRule="auto"/>
        <w:jc w:val="center"/>
        <w:rPr>
          <w:rFonts w:cstheme="minorHAnsi"/>
          <w:i/>
        </w:rPr>
      </w:pPr>
    </w:p>
    <w:p w:rsidR="004D61DF" w:rsidRDefault="004D61DF" w14:paraId="44FB30F8" w14:textId="77777777">
      <w:pPr>
        <w:spacing w:after="0" w:line="240" w:lineRule="auto"/>
        <w:rPr>
          <w:rFonts w:cstheme="minorHAnsi"/>
          <w:i/>
        </w:rPr>
      </w:pPr>
    </w:p>
    <w:p w:rsidR="004D61DF" w:rsidRDefault="00BD2875" w14:paraId="43BC48F0" w14:textId="77777777">
      <w:pPr>
        <w:spacing w:after="0" w:line="240" w:lineRule="auto"/>
      </w:pPr>
      <w:r>
        <w:rPr>
          <w:rFonts w:cstheme="minorHAnsi"/>
          <w:b/>
          <w:bCs/>
          <w:sz w:val="20"/>
          <w:szCs w:val="20"/>
        </w:rPr>
        <w:t>Společenství vlastníků [</w:t>
      </w:r>
      <w:r>
        <w:rPr>
          <w:rFonts w:cstheme="minorHAnsi"/>
          <w:b/>
          <w:bCs/>
          <w:sz w:val="20"/>
          <w:szCs w:val="20"/>
          <w:highlight w:val="yellow"/>
        </w:rPr>
        <w:t>DOPLN</w:t>
      </w:r>
      <w:r>
        <w:rPr>
          <w:rFonts w:cstheme="minorHAnsi"/>
          <w:b/>
          <w:bCs/>
          <w:sz w:val="20"/>
          <w:szCs w:val="20"/>
          <w:highlight w:val="yellow"/>
        </w:rPr>
        <w:t>IT</w:t>
      </w:r>
      <w:r>
        <w:rPr>
          <w:rFonts w:cstheme="minorHAnsi"/>
          <w:b/>
          <w:bCs/>
          <w:sz w:val="20"/>
          <w:szCs w:val="20"/>
        </w:rPr>
        <w:t>]: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Společenství vlastníků 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]:</w:t>
      </w:r>
    </w:p>
    <w:p w:rsidR="004D61DF" w:rsidRDefault="004D61DF" w14:paraId="1DA6542E" w14:textId="77777777">
      <w:pPr>
        <w:spacing w:after="0" w:line="240" w:lineRule="auto"/>
        <w:jc w:val="center"/>
        <w:rPr>
          <w:rFonts w:cstheme="minorHAnsi"/>
          <w:i/>
        </w:rPr>
      </w:pPr>
    </w:p>
    <w:p w:rsidR="004D61DF" w:rsidRDefault="004D61DF" w14:paraId="3041E394" w14:textId="77777777">
      <w:pPr>
        <w:spacing w:after="0" w:line="240" w:lineRule="auto"/>
        <w:jc w:val="center"/>
        <w:rPr>
          <w:rFonts w:cstheme="minorHAnsi"/>
          <w:i/>
        </w:rPr>
      </w:pPr>
    </w:p>
    <w:p w:rsidR="004D61DF" w:rsidRDefault="00BD2875" w14:paraId="7D8FD4EE" w14:textId="7777777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</w:t>
      </w:r>
    </w:p>
    <w:p w:rsidR="004D61DF" w:rsidRDefault="00BD2875" w14:paraId="3929CA18" w14:textId="77777777">
      <w:pPr>
        <w:spacing w:after="0" w:line="240" w:lineRule="auto"/>
      </w:pPr>
      <w:r>
        <w:rPr>
          <w:rFonts w:cstheme="minorHAnsi"/>
          <w:b/>
          <w:sz w:val="20"/>
          <w:szCs w:val="20"/>
        </w:rPr>
        <w:t>[</w:t>
      </w:r>
      <w:r>
        <w:rPr>
          <w:rFonts w:cstheme="minorHAnsi"/>
          <w:b/>
          <w:sz w:val="20"/>
          <w:szCs w:val="20"/>
          <w:highlight w:val="yellow"/>
        </w:rPr>
        <w:t>DOPLNIT</w:t>
      </w:r>
      <w:r>
        <w:rPr>
          <w:rFonts w:cstheme="minorHAnsi"/>
          <w:b/>
          <w:sz w:val="20"/>
          <w:szCs w:val="20"/>
        </w:rPr>
        <w:t>]</w:t>
      </w:r>
      <w:r>
        <w:rPr>
          <w:rFonts w:cstheme="minorHAnsi"/>
          <w:sz w:val="20"/>
          <w:szCs w:val="20"/>
        </w:rPr>
        <w:t xml:space="preserve"> předseda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předseda výboru</w:t>
      </w:r>
    </w:p>
    <w:p w:rsidR="004D61DF" w:rsidRDefault="004D61DF" w14:paraId="722B00AE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4D61DF" w:rsidRDefault="004D61DF" w14:paraId="42C6D796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4D61DF" w:rsidRDefault="00BD2875" w14:paraId="2EE10918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</w:p>
    <w:p w:rsidR="004D61DF" w:rsidRDefault="00BD2875" w14:paraId="1399A667" w14:textId="77777777">
      <w:pPr>
        <w:spacing w:after="0" w:line="240" w:lineRule="auto"/>
        <w:ind w:left="4956" w:firstLine="708"/>
      </w:pP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člen výboru</w:t>
      </w:r>
    </w:p>
    <w:p w:rsidR="004D61DF" w:rsidRDefault="004D61DF" w14:paraId="6E1831B3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D61DF" w:rsidRDefault="00BD2875" w14:paraId="5144D1B8" w14:textId="77777777">
      <w:pPr>
        <w:spacing w:after="0" w:line="240" w:lineRule="auto"/>
        <w:ind w:left="5664" w:hanging="5664"/>
      </w:pPr>
      <w:r>
        <w:rPr>
          <w:rFonts w:cstheme="minorHAnsi"/>
          <w:b/>
          <w:bCs/>
          <w:sz w:val="20"/>
          <w:szCs w:val="20"/>
        </w:rPr>
        <w:t>Společenství pro dům 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 xml:space="preserve">]: 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Společenství vlastníků 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], Praha 3:</w:t>
      </w:r>
    </w:p>
    <w:p w:rsidR="004D61DF" w:rsidRDefault="004D61DF" w14:paraId="54E11D2A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D61DF" w:rsidRDefault="004D61DF" w14:paraId="31126E5D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D61DF" w:rsidRDefault="00BD2875" w14:paraId="2BE32E4E" w14:textId="7777777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</w:t>
      </w:r>
    </w:p>
    <w:p w:rsidR="004D61DF" w:rsidRDefault="00BD2875" w14:paraId="38B30FC7" w14:textId="77777777">
      <w:pPr>
        <w:spacing w:after="0" w:line="240" w:lineRule="auto"/>
      </w:pP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předseda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předseda výboru</w:t>
      </w:r>
    </w:p>
    <w:p w:rsidR="004D61DF" w:rsidRDefault="004D61DF" w14:paraId="2DE403A5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4D61DF" w:rsidRDefault="004D61DF" w14:paraId="62431CDC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</w:p>
    <w:p w:rsidR="004D61DF" w:rsidRDefault="00BD2875" w14:paraId="3189D3B8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</w:p>
    <w:p w:rsidR="004D61DF" w:rsidRDefault="00BD2875" w14:paraId="11BC76C5" w14:textId="77777777">
      <w:pPr>
        <w:spacing w:after="0" w:line="240" w:lineRule="auto"/>
        <w:ind w:left="4956" w:firstLine="708"/>
      </w:pP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členka výboru</w:t>
      </w:r>
    </w:p>
    <w:p w:rsidR="004D61DF" w:rsidRDefault="004D61DF" w14:paraId="49E398E2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BD2875" w14:paraId="305A021E" w14:textId="77777777">
      <w:pPr>
        <w:spacing w:after="0" w:line="240" w:lineRule="auto"/>
        <w:ind w:left="5664" w:hanging="5664"/>
      </w:pPr>
      <w:r>
        <w:rPr>
          <w:rFonts w:cstheme="minorHAnsi"/>
          <w:b/>
          <w:bCs/>
          <w:sz w:val="20"/>
          <w:szCs w:val="20"/>
        </w:rPr>
        <w:t>Společenství vlastníků jednotek 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Společenství vlastníků v domech 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], 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], Praha 3:</w:t>
      </w:r>
    </w:p>
    <w:p w:rsidR="004D61DF" w:rsidRDefault="004D61DF" w14:paraId="16287F21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4D61DF" w14:paraId="5BE93A62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BD2875" w14:paraId="7C6CD89E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</w:t>
      </w:r>
    </w:p>
    <w:p w:rsidR="004D61DF" w:rsidRDefault="00BD2875" w14:paraId="2AF96F34" w14:textId="77777777">
      <w:pPr>
        <w:spacing w:after="0" w:line="240" w:lineRule="auto"/>
      </w:pP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 xml:space="preserve">, jednatel </w:t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předseda výboru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předseda výboru</w:t>
      </w:r>
    </w:p>
    <w:p w:rsidR="004D61DF" w:rsidRDefault="004D61DF" w14:paraId="384BA73E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D61DF" w:rsidRDefault="004D61DF" w14:paraId="34B3F2EB" w14:textId="77777777">
      <w:pPr>
        <w:spacing w:after="0" w:line="240" w:lineRule="auto"/>
        <w:rPr>
          <w:rFonts w:cstheme="minorHAnsi"/>
          <w:sz w:val="20"/>
          <w:szCs w:val="20"/>
        </w:rPr>
      </w:pPr>
    </w:p>
    <w:p w:rsidR="004D61DF" w:rsidRDefault="00BD2875" w14:paraId="4E99D0CF" w14:textId="77777777">
      <w:pPr>
        <w:spacing w:after="0" w:line="240" w:lineRule="auto"/>
        <w:ind w:left="4956" w:firstLine="70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_______________________________</w:t>
      </w:r>
    </w:p>
    <w:p w:rsidR="004D61DF" w:rsidRDefault="00BD2875" w14:paraId="4EF02A07" w14:textId="77777777">
      <w:pPr>
        <w:spacing w:after="0" w:line="240" w:lineRule="auto"/>
        <w:ind w:left="4956" w:firstLine="708"/>
      </w:pPr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r>
        <w:rPr>
          <w:rFonts w:cstheme="minorHAnsi"/>
          <w:sz w:val="20"/>
          <w:szCs w:val="20"/>
        </w:rPr>
        <w:t>, členka výboru</w:t>
      </w:r>
    </w:p>
    <w:p w:rsidR="004D61DF" w:rsidRDefault="004D61DF" w14:paraId="7D34F5C7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BD2875" w14:paraId="407FFD79" w14:textId="77777777">
      <w:pPr>
        <w:spacing w:after="0" w:line="240" w:lineRule="auto"/>
        <w:ind w:left="5664" w:hanging="5664"/>
      </w:pPr>
      <w:r>
        <w:rPr>
          <w:rFonts w:cstheme="minorHAnsi"/>
          <w:b/>
          <w:bCs/>
          <w:sz w:val="20"/>
          <w:szCs w:val="20"/>
        </w:rPr>
        <w:t>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], bytové družstvo: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>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]:</w:t>
      </w:r>
    </w:p>
    <w:p w:rsidR="004D61DF" w:rsidRDefault="004D61DF" w14:paraId="0B4020A7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4D61DF" w14:paraId="1D7B270A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BD2875" w14:paraId="0E9B95DA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_________________________________</w:t>
      </w:r>
    </w:p>
    <w:p w:rsidR="004D61DF" w:rsidRDefault="00BD2875" w14:paraId="2E583908" w14:textId="77777777">
      <w:pPr>
        <w:spacing w:after="0" w:line="240" w:lineRule="auto"/>
        <w:ind w:left="5664" w:hanging="5664"/>
      </w:pPr>
      <w:bookmarkStart w:name="__DdeLink__2088_412364860" w:id="3"/>
      <w:r>
        <w:rPr>
          <w:rFonts w:cstheme="minorHAnsi"/>
          <w:sz w:val="20"/>
          <w:szCs w:val="20"/>
        </w:rPr>
        <w:t>[</w:t>
      </w:r>
      <w:r>
        <w:rPr>
          <w:rFonts w:cstheme="minorHAnsi"/>
          <w:sz w:val="20"/>
          <w:szCs w:val="20"/>
          <w:highlight w:val="yellow"/>
        </w:rPr>
        <w:t>DOPLNIT</w:t>
      </w:r>
      <w:r>
        <w:rPr>
          <w:rFonts w:cstheme="minorHAnsi"/>
          <w:sz w:val="20"/>
          <w:szCs w:val="20"/>
        </w:rPr>
        <w:t>]</w:t>
      </w:r>
      <w:bookmarkEnd w:id="3"/>
      <w:r>
        <w:rPr>
          <w:rFonts w:cstheme="minorHAnsi"/>
          <w:sz w:val="20"/>
          <w:szCs w:val="20"/>
        </w:rPr>
        <w:t>, předseda</w:t>
      </w:r>
    </w:p>
    <w:p w:rsidR="004D61DF" w:rsidRDefault="004D61DF" w14:paraId="4F904CB7" w14:textId="77777777">
      <w:pPr>
        <w:spacing w:after="0" w:line="240" w:lineRule="auto"/>
        <w:ind w:left="5664" w:hanging="5664"/>
        <w:rPr>
          <w:rFonts w:cstheme="minorHAnsi"/>
          <w:sz w:val="20"/>
          <w:szCs w:val="20"/>
        </w:rPr>
      </w:pPr>
    </w:p>
    <w:p w:rsidR="004D61DF" w:rsidRDefault="00BD2875" w14:paraId="221B5D2A" w14:textId="77777777">
      <w:pPr>
        <w:spacing w:after="0" w:line="240" w:lineRule="auto"/>
        <w:ind w:left="5664" w:hanging="5664"/>
        <w:jc w:val="center"/>
      </w:pPr>
      <w:r>
        <w:rPr>
          <w:rFonts w:cstheme="minorHAnsi"/>
          <w:b/>
          <w:bCs/>
          <w:sz w:val="20"/>
          <w:szCs w:val="20"/>
        </w:rPr>
        <w:t>[</w:t>
      </w:r>
      <w:r>
        <w:rPr>
          <w:rFonts w:cstheme="minorHAnsi"/>
          <w:b/>
          <w:bCs/>
          <w:sz w:val="20"/>
          <w:szCs w:val="20"/>
          <w:highlight w:val="yellow"/>
        </w:rPr>
        <w:t>DOPLNIT</w:t>
      </w:r>
      <w:r>
        <w:rPr>
          <w:rFonts w:cstheme="minorHAnsi"/>
          <w:b/>
          <w:bCs/>
          <w:sz w:val="20"/>
          <w:szCs w:val="20"/>
        </w:rPr>
        <w:t>]:</w:t>
      </w:r>
    </w:p>
    <w:p w:rsidR="004D61DF" w:rsidRDefault="004D61DF" w14:paraId="06971CD3" w14:textId="77777777">
      <w:pPr>
        <w:spacing w:after="0" w:line="240" w:lineRule="auto"/>
        <w:ind w:left="5664" w:hanging="5664"/>
        <w:jc w:val="center"/>
        <w:rPr>
          <w:rFonts w:cstheme="minorHAnsi"/>
          <w:sz w:val="20"/>
          <w:szCs w:val="20"/>
        </w:rPr>
      </w:pPr>
    </w:p>
    <w:p w:rsidR="004D61DF" w:rsidRDefault="004D61DF" w14:paraId="2A1F701D" w14:textId="77777777">
      <w:pPr>
        <w:spacing w:after="0" w:line="240" w:lineRule="auto"/>
        <w:ind w:left="5664" w:hanging="5664"/>
        <w:jc w:val="center"/>
        <w:rPr>
          <w:rFonts w:cstheme="minorHAnsi"/>
          <w:sz w:val="20"/>
          <w:szCs w:val="20"/>
        </w:rPr>
      </w:pPr>
    </w:p>
    <w:p w:rsidR="004D61DF" w:rsidRDefault="00BD2875" w14:paraId="1767C014" w14:textId="77777777">
      <w:pPr>
        <w:spacing w:after="0" w:line="240" w:lineRule="auto"/>
        <w:ind w:left="5664" w:hanging="5664"/>
        <w:jc w:val="center"/>
      </w:pPr>
      <w:r>
        <w:rPr>
          <w:rFonts w:cstheme="minorHAnsi"/>
          <w:sz w:val="20"/>
          <w:szCs w:val="20"/>
        </w:rPr>
        <w:t>_________________________________</w:t>
      </w:r>
    </w:p>
    <w:sectPr w:rsidR="004D61DF">
      <w:footerReference w:type="default" r:id="rId7"/>
      <w:pgSz w:w="11906" w:h="16838" w:orient="portrait"/>
      <w:pgMar w:top="1134" w:right="1417" w:bottom="1134" w:left="1417" w:header="0" w:footer="35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D2875" w14:paraId="07CEACF9" w14:textId="77777777">
      <w:pPr>
        <w:spacing w:after="0" w:line="240" w:lineRule="auto"/>
      </w:pPr>
      <w:r>
        <w:separator/>
      </w:r>
    </w:p>
  </w:endnote>
  <w:endnote w:type="continuationSeparator" w:id="0">
    <w:p w:rsidR="00000000" w:rsidRDefault="00BD2875" w14:paraId="4D4212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815962"/>
      <w:docPartObj>
        <w:docPartGallery w:val="Page Numbers (Top of Page)"/>
        <w:docPartUnique/>
      </w:docPartObj>
    </w:sdtPr>
    <w:sdtEndPr/>
    <w:sdtContent>
      <w:p w:rsidR="004D61DF" w:rsidRDefault="00BD2875" w14:paraId="17286FDE" w14:textId="77777777">
        <w:pPr>
          <w:pStyle w:val="Zpat"/>
          <w:jc w:val="center"/>
        </w:pPr>
        <w:r>
          <w:rPr>
            <w:bCs/>
            <w:sz w:val="16"/>
            <w:szCs w:val="16"/>
          </w:rP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  <w:r>
          <w:rPr>
            <w:sz w:val="16"/>
            <w:szCs w:val="16"/>
          </w:rPr>
          <w:t xml:space="preserve"> (</w:t>
        </w:r>
        <w:r>
          <w:rPr>
            <w:bCs/>
            <w:sz w:val="16"/>
            <w:szCs w:val="16"/>
          </w:rPr>
          <w:fldChar w:fldCharType="begin"/>
        </w:r>
        <w:r>
          <w:instrText>NUMPAGES</w:instrText>
        </w:r>
        <w:r>
          <w:fldChar w:fldCharType="separate"/>
        </w:r>
        <w:r>
          <w:t>9</w:t>
        </w:r>
        <w:r>
          <w:fldChar w:fldCharType="end"/>
        </w:r>
        <w:r>
          <w:rPr>
            <w:bCs/>
            <w:sz w:val="16"/>
            <w:szCs w:val="16"/>
          </w:rPr>
          <w:t>)</w:t>
        </w:r>
      </w:p>
    </w:sdtContent>
  </w:sdt>
  <w:p w:rsidR="004D61DF" w:rsidRDefault="004D61DF" w14:paraId="03EFCA41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D2875" w14:paraId="4B6D349C" w14:textId="77777777">
      <w:pPr>
        <w:spacing w:after="0" w:line="240" w:lineRule="auto"/>
      </w:pPr>
      <w:r>
        <w:separator/>
      </w:r>
    </w:p>
  </w:footnote>
  <w:footnote w:type="continuationSeparator" w:id="0">
    <w:p w:rsidR="00000000" w:rsidRDefault="00BD2875" w14:paraId="6019016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D16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EB04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A548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7BC114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hint="default"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hint="default"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hint="default"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hint="default"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hint="default"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hint="default" w:ascii="OpenSymbol" w:hAnsi="OpenSymbol" w:cs="OpenSymbol"/>
      </w:rPr>
    </w:lvl>
  </w:abstractNum>
  <w:num w:numId="1" w16cid:durableId="1759671808">
    <w:abstractNumId w:val="1"/>
  </w:num>
  <w:num w:numId="2" w16cid:durableId="1415929761">
    <w:abstractNumId w:val="2"/>
  </w:num>
  <w:num w:numId="3" w16cid:durableId="1723166358">
    <w:abstractNumId w:val="3"/>
  </w:num>
  <w:num w:numId="4" w16cid:durableId="2132365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DF"/>
    <w:rsid w:val="004D61DF"/>
    <w:rsid w:val="00BD2875"/>
    <w:rsid w:val="0982B569"/>
    <w:rsid w:val="1A8753A6"/>
    <w:rsid w:val="2B399287"/>
    <w:rsid w:val="2E713349"/>
    <w:rsid w:val="45D1332D"/>
    <w:rsid w:val="477DDBB3"/>
    <w:rsid w:val="5BE2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4A65B"/>
  <w15:docId w15:val="{7E4D6351-7F9E-4332-A41F-22972D7C62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EA3A72"/>
    <w:pPr>
      <w:spacing w:after="160" w:line="259" w:lineRule="auto"/>
    </w:pPr>
  </w:style>
  <w:style w:type="paragraph" w:styleId="Nadpis1">
    <w:name w:val="heading 1"/>
    <w:basedOn w:val="Normln"/>
    <w:link w:val="Nadpis1Char"/>
    <w:qFormat/>
    <w:rsid w:val="00D66257"/>
    <w:pPr>
      <w:keepNext/>
      <w:spacing w:after="0" w:line="240" w:lineRule="auto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F5677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rdnpsmoodstavce" w:default="1">
    <w:name w:val="Default Paragraph Font"/>
    <w:aliases w:val="Tipo de letra predefinido do parágrafo,Car. predefinito paragrafo,Основной шрифт абзаца"/>
    <w:uiPriority w:val="1"/>
    <w:semiHidden/>
    <w:unhideWhenUsed/>
  </w:style>
  <w:style w:type="table" w:styleId="Normlntabulka" w:default="1">
    <w:name w:val="Normal Table"/>
    <w:aliases w:val="Tabela normal,Tabella normale,Обычная таблица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aliases w:val="Sem lista,Nessun elenco,Нет списка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qFormat/>
    <w:rsid w:val="00D66257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Nadpis3Char" w:customStyle="1">
    <w:name w:val="Nadpis 3 Char"/>
    <w:basedOn w:val="Standardnpsmoodstavce"/>
    <w:link w:val="Nadpis3"/>
    <w:uiPriority w:val="9"/>
    <w:semiHidden/>
    <w:qFormat/>
    <w:rsid w:val="00F5677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Zkladntextodsazen2Char" w:customStyle="1">
    <w:name w:val="Základní text odsazený 2 Char"/>
    <w:basedOn w:val="Standardnpsmoodstavce"/>
    <w:link w:val="Zkladntextodsazen2"/>
    <w:semiHidden/>
    <w:qFormat/>
    <w:rsid w:val="00F56771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qFormat/>
    <w:rsid w:val="00211248"/>
    <w:rPr>
      <w:rFonts w:ascii="Segoe UI" w:hAnsi="Segoe UI" w:cs="Segoe UI"/>
      <w:sz w:val="18"/>
      <w:szCs w:val="18"/>
    </w:rPr>
  </w:style>
  <w:style w:type="character" w:styleId="preformatted" w:customStyle="1">
    <w:name w:val="preformatted"/>
    <w:basedOn w:val="Standardnpsmoodstavce"/>
    <w:qFormat/>
    <w:rsid w:val="008A6E27"/>
  </w:style>
  <w:style w:type="character" w:styleId="ZhlavChar" w:customStyle="1">
    <w:name w:val="Záhlaví Char"/>
    <w:basedOn w:val="Standardnpsmoodstavce"/>
    <w:link w:val="Zhlav"/>
    <w:uiPriority w:val="99"/>
    <w:qFormat/>
    <w:rsid w:val="0064151C"/>
  </w:style>
  <w:style w:type="character" w:styleId="ZpatChar" w:customStyle="1">
    <w:name w:val="Zápatí Char"/>
    <w:basedOn w:val="Standardnpsmoodstavce"/>
    <w:link w:val="Zpat"/>
    <w:uiPriority w:val="99"/>
    <w:qFormat/>
    <w:rsid w:val="0064151C"/>
  </w:style>
  <w:style w:type="character" w:styleId="nowrap" w:customStyle="1">
    <w:name w:val="nowrap"/>
    <w:basedOn w:val="Standardnpsmoodstavce"/>
    <w:qFormat/>
    <w:rsid w:val="007C403D"/>
  </w:style>
  <w:style w:type="character" w:styleId="Odkaznakoment">
    <w:name w:val="annotation reference"/>
    <w:basedOn w:val="Standardnpsmoodstavce"/>
    <w:uiPriority w:val="99"/>
    <w:semiHidden/>
    <w:unhideWhenUsed/>
    <w:qFormat/>
    <w:rsid w:val="00324289"/>
    <w:rPr>
      <w:sz w:val="16"/>
      <w:szCs w:val="16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qFormat/>
    <w:rsid w:val="00324289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324289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5E29B6"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eastAsia="Calibri" w:cs="Times New Roman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Courier New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eastAsia="Times New Roman" w:cs="Times New Roman"/>
    </w:rPr>
  </w:style>
  <w:style w:type="character" w:styleId="ListLabel27" w:customStyle="1">
    <w:name w:val="ListLabel 27"/>
    <w:qFormat/>
    <w:rPr>
      <w:rFonts w:eastAsia="Times New Roman" w:cs="Times New Roman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paragraph" w:styleId="Heading" w:customStyle="1">
    <w:name w:val="Heading"/>
    <w:basedOn w:val="Normln"/>
    <w:next w:val="Zkladntext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0A5082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semiHidden/>
    <w:qFormat/>
    <w:rsid w:val="00F56771"/>
    <w:pPr>
      <w:spacing w:after="0" w:line="240" w:lineRule="auto"/>
      <w:ind w:left="36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1124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151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4151C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24289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324289"/>
    <w:rPr>
      <w:b/>
      <w:bCs/>
    </w:rPr>
  </w:style>
  <w:style w:type="paragraph" w:styleId="Revize">
    <w:name w:val="Revision"/>
    <w:uiPriority w:val="99"/>
    <w:semiHidden/>
    <w:qFormat/>
    <w:rsid w:val="00324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glossary/document.xml" Id="R8126c7e973134c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e193-00ce-4d54-93c5-8c47bf5c09dc}"/>
      </w:docPartPr>
      <w:docPartBody>
        <w:p w14:paraId="1A8753A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Mgr. Pavel Křeček</dc:creator>
  <dc:description/>
  <lastModifiedBy>Guhová Vendula (ÚMČ Praha 3)</lastModifiedBy>
  <revision>15</revision>
  <lastPrinted>2016-12-05T11:40:00.0000000Z</lastPrinted>
  <dcterms:created xsi:type="dcterms:W3CDTF">2023-04-20T20:44:00.0000000Z</dcterms:created>
  <dcterms:modified xsi:type="dcterms:W3CDTF">2023-04-20T20:47:11.6445444Z</dcterms:modified>
  <dc:language>cs-CZ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41ab47b9-8587-4cea-9f3e-42a91d1b73ad_Enabled">
    <vt:lpwstr>true</vt:lpwstr>
  </property>
  <property fmtid="{D5CDD505-2E9C-101B-9397-08002B2CF9AE}" pid="9" name="MSIP_Label_41ab47b9-8587-4cea-9f3e-42a91d1b73ad_SetDate">
    <vt:lpwstr>2023-04-20T20:44:31Z</vt:lpwstr>
  </property>
  <property fmtid="{D5CDD505-2E9C-101B-9397-08002B2CF9AE}" pid="10" name="MSIP_Label_41ab47b9-8587-4cea-9f3e-42a91d1b73ad_Method">
    <vt:lpwstr>Standard</vt:lpwstr>
  </property>
  <property fmtid="{D5CDD505-2E9C-101B-9397-08002B2CF9AE}" pid="11" name="MSIP_Label_41ab47b9-8587-4cea-9f3e-42a91d1b73ad_Name">
    <vt:lpwstr>Veřejný obsah</vt:lpwstr>
  </property>
  <property fmtid="{D5CDD505-2E9C-101B-9397-08002B2CF9AE}" pid="12" name="MSIP_Label_41ab47b9-8587-4cea-9f3e-42a91d1b73ad_SiteId">
    <vt:lpwstr>f83d2e4e-b96c-4b3b-9fb3-2c161affdc98</vt:lpwstr>
  </property>
  <property fmtid="{D5CDD505-2E9C-101B-9397-08002B2CF9AE}" pid="13" name="MSIP_Label_41ab47b9-8587-4cea-9f3e-42a91d1b73ad_ActionId">
    <vt:lpwstr>71c17801-caa5-4e2d-8bb0-8ab262a3b4ef</vt:lpwstr>
  </property>
  <property fmtid="{D5CDD505-2E9C-101B-9397-08002B2CF9AE}" pid="14" name="MSIP_Label_41ab47b9-8587-4cea-9f3e-42a91d1b73ad_ContentBits">
    <vt:lpwstr>0</vt:lpwstr>
  </property>
</Properties>
</file>